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9DF23" w14:textId="77777777" w:rsidR="00F91BEC" w:rsidRPr="00AA11D0" w:rsidRDefault="00F91BEC" w:rsidP="00F91BEC">
      <w:pPr>
        <w:pStyle w:val="Heading1"/>
        <w:spacing w:after="80" w:line="276" w:lineRule="auto"/>
        <w:jc w:val="center"/>
        <w:rPr>
          <w:rFonts w:asciiTheme="minorHAnsi" w:hAnsiTheme="minorHAnsi" w:cstheme="minorHAnsi"/>
          <w:sz w:val="22"/>
          <w:szCs w:val="22"/>
        </w:rPr>
      </w:pPr>
      <w:r w:rsidRPr="00AA11D0">
        <w:rPr>
          <w:rFonts w:asciiTheme="minorHAnsi" w:hAnsiTheme="minorHAnsi" w:cstheme="minorHAnsi"/>
          <w:sz w:val="22"/>
          <w:szCs w:val="22"/>
        </w:rPr>
        <w:t>Strategic Advisory Group Meeting</w:t>
      </w:r>
    </w:p>
    <w:p w14:paraId="34120D3E" w14:textId="77777777" w:rsidR="00F91BEC" w:rsidRPr="00AA11D0" w:rsidRDefault="00F91BEC" w:rsidP="00F91BEC">
      <w:pPr>
        <w:spacing w:after="80" w:line="276" w:lineRule="auto"/>
        <w:rPr>
          <w:rFonts w:asciiTheme="minorHAnsi" w:hAnsiTheme="minorHAnsi" w:cstheme="minorHAnsi"/>
          <w:sz w:val="22"/>
          <w:szCs w:val="22"/>
        </w:rPr>
      </w:pPr>
    </w:p>
    <w:p w14:paraId="3392E0F6" w14:textId="19F831EE" w:rsidR="00F91BEC" w:rsidRPr="00AA11D0" w:rsidRDefault="00F91BEC" w:rsidP="00F91BEC">
      <w:pPr>
        <w:spacing w:after="80" w:line="276" w:lineRule="auto"/>
        <w:rPr>
          <w:rFonts w:asciiTheme="minorHAnsi" w:hAnsiTheme="minorHAnsi" w:cstheme="minorHAnsi"/>
          <w:sz w:val="22"/>
          <w:szCs w:val="22"/>
        </w:rPr>
      </w:pPr>
      <w:r>
        <w:rPr>
          <w:rFonts w:asciiTheme="minorHAnsi" w:hAnsiTheme="minorHAnsi" w:cstheme="minorHAnsi"/>
          <w:b/>
          <w:sz w:val="22"/>
          <w:szCs w:val="22"/>
        </w:rPr>
        <w:t>2</w:t>
      </w:r>
      <w:r w:rsidR="00F55C54">
        <w:rPr>
          <w:rFonts w:asciiTheme="minorHAnsi" w:hAnsiTheme="minorHAnsi" w:cstheme="minorHAnsi"/>
          <w:b/>
          <w:sz w:val="22"/>
          <w:szCs w:val="22"/>
        </w:rPr>
        <w:t>6</w:t>
      </w:r>
      <w:r w:rsidRPr="00AA11D0">
        <w:rPr>
          <w:rFonts w:asciiTheme="minorHAnsi" w:hAnsiTheme="minorHAnsi" w:cstheme="minorHAnsi"/>
          <w:b/>
          <w:sz w:val="22"/>
          <w:szCs w:val="22"/>
        </w:rPr>
        <w:t xml:space="preserve"> </w:t>
      </w:r>
      <w:r w:rsidR="00F55C54">
        <w:rPr>
          <w:rFonts w:asciiTheme="minorHAnsi" w:hAnsiTheme="minorHAnsi" w:cstheme="minorHAnsi"/>
          <w:b/>
          <w:sz w:val="22"/>
          <w:szCs w:val="22"/>
        </w:rPr>
        <w:t>October</w:t>
      </w:r>
      <w:r w:rsidRPr="00AA11D0">
        <w:rPr>
          <w:rFonts w:asciiTheme="minorHAnsi" w:hAnsiTheme="minorHAnsi" w:cstheme="minorHAnsi"/>
          <w:b/>
          <w:sz w:val="22"/>
          <w:szCs w:val="22"/>
        </w:rPr>
        <w:t xml:space="preserve"> </w:t>
      </w:r>
      <w:r>
        <w:rPr>
          <w:rFonts w:asciiTheme="minorHAnsi" w:hAnsiTheme="minorHAnsi" w:cstheme="minorHAnsi"/>
          <w:b/>
          <w:sz w:val="22"/>
          <w:szCs w:val="22"/>
        </w:rPr>
        <w:t>2020</w:t>
      </w:r>
    </w:p>
    <w:p w14:paraId="7C310489" w14:textId="02E35A3D" w:rsidR="00F91BEC" w:rsidRPr="00AA11D0" w:rsidRDefault="00F55C54" w:rsidP="00F91BEC">
      <w:pPr>
        <w:spacing w:after="80" w:line="276" w:lineRule="auto"/>
        <w:rPr>
          <w:rFonts w:asciiTheme="minorHAnsi" w:hAnsiTheme="minorHAnsi" w:cstheme="minorHAnsi"/>
          <w:sz w:val="22"/>
          <w:szCs w:val="22"/>
        </w:rPr>
      </w:pPr>
      <w:r>
        <w:rPr>
          <w:rFonts w:asciiTheme="minorHAnsi" w:hAnsiTheme="minorHAnsi" w:cstheme="minorHAnsi"/>
          <w:b/>
          <w:sz w:val="22"/>
          <w:szCs w:val="22"/>
        </w:rPr>
        <w:t>MS Teams</w:t>
      </w:r>
    </w:p>
    <w:p w14:paraId="02F24027" w14:textId="77777777" w:rsidR="00F91BEC" w:rsidRPr="00AA11D0" w:rsidRDefault="00F91BEC" w:rsidP="00F91BEC">
      <w:pPr>
        <w:spacing w:after="80" w:line="276" w:lineRule="auto"/>
        <w:jc w:val="center"/>
        <w:rPr>
          <w:rFonts w:asciiTheme="minorHAnsi" w:hAnsiTheme="minorHAnsi" w:cstheme="minorHAnsi"/>
          <w:sz w:val="22"/>
          <w:szCs w:val="22"/>
        </w:rPr>
      </w:pPr>
    </w:p>
    <w:p w14:paraId="2293D456" w14:textId="2157C159" w:rsidR="00F91BEC" w:rsidRPr="00AA11D0" w:rsidRDefault="00F91BEC" w:rsidP="00F91BEC">
      <w:pPr>
        <w:spacing w:after="80" w:line="276" w:lineRule="auto"/>
        <w:rPr>
          <w:rFonts w:asciiTheme="minorHAnsi" w:hAnsiTheme="minorHAnsi" w:cstheme="minorHAnsi"/>
          <w:sz w:val="22"/>
          <w:szCs w:val="22"/>
        </w:rPr>
      </w:pPr>
      <w:r w:rsidRPr="00AA11D0">
        <w:rPr>
          <w:rFonts w:asciiTheme="minorHAnsi" w:hAnsiTheme="minorHAnsi" w:cstheme="minorHAnsi"/>
          <w:i/>
          <w:sz w:val="22"/>
          <w:szCs w:val="22"/>
        </w:rPr>
        <w:t xml:space="preserve">Present: </w:t>
      </w:r>
      <w:r>
        <w:rPr>
          <w:rFonts w:asciiTheme="minorHAnsi" w:hAnsiTheme="minorHAnsi" w:cstheme="minorHAnsi"/>
          <w:i/>
          <w:sz w:val="22"/>
          <w:szCs w:val="22"/>
        </w:rPr>
        <w:t>UNHCR, IOM, PIN, ADRA, Caritas Ukraine, ECH</w:t>
      </w:r>
      <w:r w:rsidR="00F55C54">
        <w:rPr>
          <w:rFonts w:asciiTheme="minorHAnsi" w:hAnsiTheme="minorHAnsi" w:cstheme="minorHAnsi"/>
          <w:i/>
          <w:sz w:val="22"/>
          <w:szCs w:val="22"/>
        </w:rPr>
        <w:t>O</w:t>
      </w:r>
      <w:r>
        <w:rPr>
          <w:rFonts w:asciiTheme="minorHAnsi" w:hAnsiTheme="minorHAnsi" w:cstheme="minorHAnsi"/>
          <w:i/>
          <w:sz w:val="22"/>
          <w:szCs w:val="22"/>
        </w:rPr>
        <w:t>.</w:t>
      </w:r>
      <w:r w:rsidRPr="00AA11D0">
        <w:rPr>
          <w:rFonts w:asciiTheme="minorHAnsi" w:hAnsiTheme="minorHAnsi" w:cstheme="minorHAnsi"/>
          <w:i/>
          <w:sz w:val="22"/>
          <w:szCs w:val="22"/>
        </w:rPr>
        <w:t xml:space="preserve"> </w:t>
      </w:r>
    </w:p>
    <w:p w14:paraId="1C45BB9E" w14:textId="77777777" w:rsidR="00F91BEC" w:rsidRPr="00AA11D0" w:rsidRDefault="00F91BEC" w:rsidP="00F91BEC">
      <w:pPr>
        <w:spacing w:after="80" w:line="276" w:lineRule="auto"/>
        <w:rPr>
          <w:rFonts w:asciiTheme="minorHAnsi" w:hAnsiTheme="minorHAnsi" w:cstheme="minorHAnsi"/>
          <w:sz w:val="22"/>
          <w:szCs w:val="22"/>
        </w:rPr>
      </w:pPr>
    </w:p>
    <w:p w14:paraId="3A3B54BF" w14:textId="77777777" w:rsidR="00F91BEC" w:rsidRPr="00E91699" w:rsidRDefault="00F91BEC" w:rsidP="00F91BEC">
      <w:pPr>
        <w:spacing w:after="80" w:line="276" w:lineRule="auto"/>
        <w:jc w:val="center"/>
        <w:rPr>
          <w:rFonts w:asciiTheme="minorHAnsi" w:hAnsiTheme="minorHAnsi" w:cstheme="minorHAnsi"/>
          <w:sz w:val="22"/>
          <w:szCs w:val="22"/>
        </w:rPr>
      </w:pPr>
      <w:r w:rsidRPr="00E91699">
        <w:rPr>
          <w:rFonts w:asciiTheme="minorHAnsi" w:hAnsiTheme="minorHAnsi" w:cstheme="minorHAnsi"/>
          <w:b/>
          <w:sz w:val="22"/>
          <w:szCs w:val="22"/>
        </w:rPr>
        <w:t xml:space="preserve">Agenda </w:t>
      </w:r>
      <w:r w:rsidRPr="00E91699">
        <w:rPr>
          <w:rFonts w:asciiTheme="minorHAnsi" w:hAnsiTheme="minorHAnsi" w:cstheme="minorHAnsi"/>
          <w:b/>
          <w:noProof/>
          <w:sz w:val="22"/>
          <w:szCs w:val="22"/>
        </w:rPr>
        <w:t>of</w:t>
      </w:r>
      <w:r w:rsidRPr="00E91699">
        <w:rPr>
          <w:rFonts w:asciiTheme="minorHAnsi" w:hAnsiTheme="minorHAnsi" w:cstheme="minorHAnsi"/>
          <w:b/>
          <w:sz w:val="22"/>
          <w:szCs w:val="22"/>
        </w:rPr>
        <w:t xml:space="preserve"> the meeting</w:t>
      </w:r>
    </w:p>
    <w:p w14:paraId="112EEDA5" w14:textId="77777777" w:rsidR="00F91BEC" w:rsidRPr="00E91699" w:rsidRDefault="00F91BEC" w:rsidP="00F91BEC">
      <w:pPr>
        <w:spacing w:after="80" w:line="276" w:lineRule="auto"/>
        <w:rPr>
          <w:rFonts w:asciiTheme="minorHAnsi" w:hAnsiTheme="minorHAnsi" w:cstheme="minorHAnsi"/>
          <w:sz w:val="22"/>
          <w:szCs w:val="22"/>
        </w:rPr>
      </w:pPr>
    </w:p>
    <w:p w14:paraId="22AD4316" w14:textId="77777777" w:rsidR="00F55C54" w:rsidRPr="00F55C54" w:rsidRDefault="00F55C54" w:rsidP="00F55C54">
      <w:pPr>
        <w:pStyle w:val="ListParagraph"/>
        <w:numPr>
          <w:ilvl w:val="0"/>
          <w:numId w:val="1"/>
        </w:numPr>
        <w:spacing w:line="360" w:lineRule="auto"/>
        <w:rPr>
          <w:rFonts w:asciiTheme="minorHAnsi" w:hAnsiTheme="minorHAnsi"/>
          <w:sz w:val="22"/>
          <w:szCs w:val="22"/>
          <w:lang w:val="en-US"/>
        </w:rPr>
      </w:pPr>
      <w:r w:rsidRPr="00F55C54">
        <w:rPr>
          <w:rFonts w:asciiTheme="minorHAnsi" w:hAnsiTheme="minorHAnsi"/>
          <w:sz w:val="22"/>
          <w:szCs w:val="22"/>
        </w:rPr>
        <w:t>Introduction;</w:t>
      </w:r>
    </w:p>
    <w:p w14:paraId="6BF364C7" w14:textId="77777777" w:rsidR="00F55C54" w:rsidRPr="00F55C54" w:rsidRDefault="00F55C54" w:rsidP="00F55C54">
      <w:pPr>
        <w:pStyle w:val="ListParagraph"/>
        <w:numPr>
          <w:ilvl w:val="0"/>
          <w:numId w:val="1"/>
        </w:numPr>
        <w:spacing w:line="360" w:lineRule="auto"/>
        <w:rPr>
          <w:rFonts w:asciiTheme="minorHAnsi" w:hAnsiTheme="minorHAnsi"/>
          <w:sz w:val="22"/>
          <w:szCs w:val="22"/>
          <w:lang w:val="en-US"/>
        </w:rPr>
      </w:pPr>
      <w:r w:rsidRPr="00F55C54">
        <w:rPr>
          <w:rFonts w:asciiTheme="minorHAnsi" w:hAnsiTheme="minorHAnsi"/>
          <w:sz w:val="22"/>
          <w:szCs w:val="22"/>
          <w:lang w:val="en-US"/>
        </w:rPr>
        <w:t>Drivers for the transition</w:t>
      </w:r>
      <w:r w:rsidRPr="00F55C54">
        <w:rPr>
          <w:rFonts w:asciiTheme="minorHAnsi" w:hAnsiTheme="minorHAnsi"/>
          <w:sz w:val="22"/>
          <w:szCs w:val="22"/>
          <w:lang w:val="uk-UA"/>
        </w:rPr>
        <w:t>;</w:t>
      </w:r>
    </w:p>
    <w:p w14:paraId="736E1290" w14:textId="77777777" w:rsidR="00F55C54" w:rsidRPr="00F55C54" w:rsidRDefault="00F55C54" w:rsidP="00F55C54">
      <w:pPr>
        <w:pStyle w:val="ListParagraph"/>
        <w:numPr>
          <w:ilvl w:val="0"/>
          <w:numId w:val="1"/>
        </w:numPr>
        <w:spacing w:line="360" w:lineRule="auto"/>
        <w:rPr>
          <w:rFonts w:asciiTheme="minorHAnsi" w:hAnsiTheme="minorHAnsi"/>
          <w:sz w:val="22"/>
          <w:szCs w:val="22"/>
          <w:lang w:val="en-US"/>
        </w:rPr>
      </w:pPr>
      <w:r w:rsidRPr="00F55C54">
        <w:rPr>
          <w:rFonts w:asciiTheme="minorHAnsi" w:hAnsiTheme="minorHAnsi"/>
          <w:sz w:val="22"/>
          <w:szCs w:val="22"/>
          <w:lang w:val="en-US"/>
        </w:rPr>
        <w:t>What to handover;</w:t>
      </w:r>
    </w:p>
    <w:p w14:paraId="60CB0A48" w14:textId="77777777" w:rsidR="00F55C54" w:rsidRPr="00F55C54" w:rsidRDefault="00F55C54" w:rsidP="00F55C54">
      <w:pPr>
        <w:pStyle w:val="ListParagraph"/>
        <w:numPr>
          <w:ilvl w:val="0"/>
          <w:numId w:val="1"/>
        </w:numPr>
        <w:spacing w:line="360" w:lineRule="auto"/>
        <w:rPr>
          <w:rFonts w:asciiTheme="minorHAnsi" w:hAnsiTheme="minorHAnsi"/>
          <w:sz w:val="22"/>
          <w:szCs w:val="22"/>
          <w:lang w:val="en-US"/>
        </w:rPr>
      </w:pPr>
      <w:r w:rsidRPr="00F55C54">
        <w:rPr>
          <w:rFonts w:asciiTheme="minorHAnsi" w:hAnsiTheme="minorHAnsi"/>
          <w:sz w:val="22"/>
          <w:szCs w:val="22"/>
          <w:lang w:val="en-US"/>
        </w:rPr>
        <w:t>Timeline;</w:t>
      </w:r>
    </w:p>
    <w:p w14:paraId="6856629E" w14:textId="77777777" w:rsidR="00F55C54" w:rsidRPr="00F55C54" w:rsidRDefault="00F55C54" w:rsidP="00F55C54">
      <w:pPr>
        <w:pStyle w:val="ListParagraph"/>
        <w:numPr>
          <w:ilvl w:val="0"/>
          <w:numId w:val="1"/>
        </w:numPr>
        <w:spacing w:line="360" w:lineRule="auto"/>
        <w:rPr>
          <w:rFonts w:asciiTheme="minorHAnsi" w:hAnsiTheme="minorHAnsi"/>
          <w:sz w:val="22"/>
          <w:szCs w:val="22"/>
          <w:lang w:val="en-US"/>
        </w:rPr>
      </w:pPr>
      <w:r w:rsidRPr="00F55C54">
        <w:rPr>
          <w:rFonts w:asciiTheme="minorHAnsi" w:hAnsiTheme="minorHAnsi"/>
          <w:sz w:val="22"/>
          <w:szCs w:val="22"/>
        </w:rPr>
        <w:t>Strategic discussion on ways forward</w:t>
      </w:r>
    </w:p>
    <w:p w14:paraId="7B52B572" w14:textId="73963FEF" w:rsidR="00F91BEC" w:rsidRDefault="00F91BEC" w:rsidP="00F91BEC">
      <w:pPr>
        <w:pStyle w:val="Heading1"/>
        <w:spacing w:after="80" w:line="276" w:lineRule="auto"/>
        <w:jc w:val="left"/>
        <w:rPr>
          <w:rFonts w:asciiTheme="minorHAnsi" w:hAnsiTheme="minorHAnsi" w:cstheme="minorHAnsi"/>
          <w:sz w:val="22"/>
          <w:szCs w:val="22"/>
        </w:rPr>
      </w:pPr>
      <w:r w:rsidRPr="00AA11D0">
        <w:rPr>
          <w:rFonts w:asciiTheme="minorHAnsi" w:hAnsiTheme="minorHAnsi" w:cstheme="minorHAnsi"/>
          <w:sz w:val="22"/>
          <w:szCs w:val="22"/>
        </w:rPr>
        <w:t xml:space="preserve">Agenda item 1. </w:t>
      </w:r>
      <w:r w:rsidR="00F55C54">
        <w:rPr>
          <w:rFonts w:asciiTheme="minorHAnsi" w:hAnsiTheme="minorHAnsi" w:cstheme="minorHAnsi"/>
          <w:sz w:val="22"/>
          <w:szCs w:val="22"/>
        </w:rPr>
        <w:t>Introduction</w:t>
      </w:r>
    </w:p>
    <w:p w14:paraId="0EC09332" w14:textId="6BA098AF" w:rsidR="00A7207D" w:rsidRPr="001A7C5C" w:rsidRDefault="005E65B2" w:rsidP="00A7207D">
      <w:pPr>
        <w:spacing w:after="80" w:line="276" w:lineRule="auto"/>
        <w:rPr>
          <w:rFonts w:asciiTheme="minorHAnsi" w:hAnsiTheme="minorHAnsi"/>
          <w:sz w:val="22"/>
          <w:szCs w:val="22"/>
          <w:lang w:val="en-US"/>
        </w:rPr>
      </w:pPr>
      <w:r>
        <w:rPr>
          <w:rFonts w:asciiTheme="minorHAnsi" w:hAnsiTheme="minorHAnsi"/>
          <w:sz w:val="22"/>
          <w:szCs w:val="22"/>
        </w:rPr>
        <w:t xml:space="preserve">The members of this meeting were introduced. This time, the SAG consists of the members of the following organizations: UNHCR, IOM, PIN, ADRA, Caritas Ukraine, and ECHO. DFID </w:t>
      </w:r>
      <w:r w:rsidR="00145843">
        <w:rPr>
          <w:rFonts w:asciiTheme="minorHAnsi" w:hAnsiTheme="minorHAnsi"/>
          <w:sz w:val="22"/>
          <w:szCs w:val="22"/>
        </w:rPr>
        <w:t>is</w:t>
      </w:r>
      <w:r>
        <w:rPr>
          <w:rFonts w:asciiTheme="minorHAnsi" w:hAnsiTheme="minorHAnsi"/>
          <w:sz w:val="22"/>
          <w:szCs w:val="22"/>
        </w:rPr>
        <w:t xml:space="preserve"> no longer presen</w:t>
      </w:r>
      <w:r w:rsidR="00145843">
        <w:rPr>
          <w:rFonts w:asciiTheme="minorHAnsi" w:hAnsiTheme="minorHAnsi"/>
          <w:sz w:val="22"/>
          <w:szCs w:val="22"/>
        </w:rPr>
        <w:t>t</w:t>
      </w:r>
      <w:r>
        <w:rPr>
          <w:rFonts w:asciiTheme="minorHAnsi" w:hAnsiTheme="minorHAnsi"/>
          <w:sz w:val="22"/>
          <w:szCs w:val="22"/>
        </w:rPr>
        <w:t xml:space="preserve"> in Ukraine, and NRC has </w:t>
      </w:r>
      <w:r w:rsidR="001A7C5C">
        <w:rPr>
          <w:rFonts w:asciiTheme="minorHAnsi" w:hAnsiTheme="minorHAnsi"/>
          <w:sz w:val="22"/>
          <w:szCs w:val="22"/>
          <w:lang w:val="en-US"/>
        </w:rPr>
        <w:t xml:space="preserve">finalized its shelter program, reducing its shelter team to only one national staff. </w:t>
      </w:r>
      <w:r w:rsidR="00145843">
        <w:rPr>
          <w:rFonts w:asciiTheme="minorHAnsi" w:hAnsiTheme="minorHAnsi"/>
          <w:sz w:val="22"/>
          <w:szCs w:val="22"/>
          <w:lang w:val="en-US"/>
        </w:rPr>
        <w:t>The C</w:t>
      </w:r>
      <w:r w:rsidR="001A7C5C">
        <w:rPr>
          <w:rFonts w:asciiTheme="minorHAnsi" w:hAnsiTheme="minorHAnsi"/>
          <w:sz w:val="22"/>
          <w:szCs w:val="22"/>
          <w:lang w:val="en-US"/>
        </w:rPr>
        <w:t>luster team has approached NRC several times requesting to confirm their participation as a SAG member, however, no response was obtained.</w:t>
      </w:r>
    </w:p>
    <w:p w14:paraId="4A112208" w14:textId="3F3EE9F2" w:rsidR="00F91BEC" w:rsidRPr="008B6051" w:rsidRDefault="00F91BEC" w:rsidP="00F91BEC">
      <w:pPr>
        <w:spacing w:after="80" w:line="276" w:lineRule="auto"/>
        <w:rPr>
          <w:rFonts w:asciiTheme="minorHAnsi" w:hAnsiTheme="minorHAnsi"/>
          <w:i/>
          <w:noProof/>
          <w:color w:val="auto"/>
          <w:sz w:val="22"/>
          <w:szCs w:val="22"/>
        </w:rPr>
      </w:pPr>
      <w:r w:rsidRPr="008B6051">
        <w:rPr>
          <w:rFonts w:asciiTheme="minorHAnsi" w:hAnsiTheme="minorHAnsi"/>
          <w:i/>
          <w:color w:val="auto"/>
          <w:sz w:val="22"/>
          <w:szCs w:val="22"/>
        </w:rPr>
        <w:t xml:space="preserve">In terms of protocol, the </w:t>
      </w:r>
      <w:r w:rsidR="00B03DBD">
        <w:rPr>
          <w:rFonts w:asciiTheme="minorHAnsi" w:hAnsiTheme="minorHAnsi"/>
          <w:i/>
          <w:color w:val="auto"/>
          <w:sz w:val="22"/>
          <w:szCs w:val="22"/>
        </w:rPr>
        <w:t xml:space="preserve">further </w:t>
      </w:r>
      <w:r w:rsidRPr="008B6051">
        <w:rPr>
          <w:rFonts w:asciiTheme="minorHAnsi" w:hAnsiTheme="minorHAnsi"/>
          <w:i/>
          <w:color w:val="auto"/>
          <w:sz w:val="22"/>
          <w:szCs w:val="22"/>
        </w:rPr>
        <w:t>minutes will be taken according</w:t>
      </w:r>
      <w:r w:rsidR="00145843">
        <w:rPr>
          <w:rFonts w:asciiTheme="minorHAnsi" w:hAnsiTheme="minorHAnsi"/>
          <w:i/>
          <w:color w:val="auto"/>
          <w:sz w:val="22"/>
          <w:szCs w:val="22"/>
        </w:rPr>
        <w:t xml:space="preserve"> to</w:t>
      </w:r>
      <w:r w:rsidRPr="008B6051">
        <w:rPr>
          <w:rFonts w:asciiTheme="minorHAnsi" w:hAnsiTheme="minorHAnsi"/>
          <w:i/>
          <w:color w:val="auto"/>
          <w:sz w:val="22"/>
          <w:szCs w:val="22"/>
        </w:rPr>
        <w:t xml:space="preserve"> the “Chatham house rules”</w:t>
      </w:r>
      <w:r w:rsidRPr="008B6051">
        <w:rPr>
          <w:rStyle w:val="FootnoteReference"/>
          <w:rFonts w:asciiTheme="minorHAnsi" w:hAnsiTheme="minorHAnsi"/>
          <w:i/>
          <w:color w:val="auto"/>
          <w:sz w:val="22"/>
          <w:szCs w:val="22"/>
        </w:rPr>
        <w:footnoteReference w:id="1"/>
      </w:r>
      <w:r w:rsidRPr="008B6051">
        <w:rPr>
          <w:rFonts w:asciiTheme="minorHAnsi" w:hAnsiTheme="minorHAnsi"/>
          <w:i/>
          <w:color w:val="auto"/>
          <w:sz w:val="22"/>
          <w:szCs w:val="22"/>
        </w:rPr>
        <w:t xml:space="preserve">. </w:t>
      </w:r>
      <w:r>
        <w:rPr>
          <w:rFonts w:asciiTheme="minorHAnsi" w:hAnsiTheme="minorHAnsi"/>
          <w:i/>
          <w:color w:val="auto"/>
          <w:sz w:val="22"/>
          <w:szCs w:val="22"/>
        </w:rPr>
        <w:t>M</w:t>
      </w:r>
      <w:r w:rsidRPr="008B6051">
        <w:rPr>
          <w:rFonts w:asciiTheme="minorHAnsi" w:hAnsiTheme="minorHAnsi"/>
          <w:i/>
          <w:color w:val="auto"/>
          <w:sz w:val="22"/>
          <w:szCs w:val="22"/>
        </w:rPr>
        <w:t xml:space="preserve">embers of the Shelter/NFI </w:t>
      </w:r>
      <w:r>
        <w:rPr>
          <w:rFonts w:asciiTheme="minorHAnsi" w:hAnsiTheme="minorHAnsi"/>
          <w:i/>
          <w:color w:val="auto"/>
          <w:sz w:val="22"/>
          <w:szCs w:val="22"/>
        </w:rPr>
        <w:t xml:space="preserve">Cluster </w:t>
      </w:r>
      <w:r w:rsidRPr="008B6051">
        <w:rPr>
          <w:rFonts w:asciiTheme="minorHAnsi" w:hAnsiTheme="minorHAnsi"/>
          <w:i/>
          <w:color w:val="auto"/>
          <w:sz w:val="22"/>
          <w:szCs w:val="22"/>
        </w:rPr>
        <w:t>coordination team</w:t>
      </w:r>
      <w:r>
        <w:rPr>
          <w:rFonts w:asciiTheme="minorHAnsi" w:hAnsiTheme="minorHAnsi"/>
          <w:i/>
          <w:color w:val="auto"/>
          <w:sz w:val="22"/>
          <w:szCs w:val="22"/>
        </w:rPr>
        <w:t xml:space="preserve"> will be referred to as “Cluster Team”; the other participants as “</w:t>
      </w:r>
      <w:r w:rsidRPr="008B6051">
        <w:rPr>
          <w:rFonts w:asciiTheme="minorHAnsi" w:hAnsiTheme="minorHAnsi"/>
          <w:i/>
          <w:color w:val="auto"/>
          <w:sz w:val="22"/>
          <w:szCs w:val="22"/>
        </w:rPr>
        <w:t>SAG member</w:t>
      </w:r>
      <w:r w:rsidR="00145843">
        <w:rPr>
          <w:rFonts w:asciiTheme="minorHAnsi" w:hAnsiTheme="minorHAnsi"/>
          <w:i/>
          <w:color w:val="auto"/>
          <w:sz w:val="22"/>
          <w:szCs w:val="22"/>
        </w:rPr>
        <w:t>s</w:t>
      </w:r>
      <w:r>
        <w:rPr>
          <w:rFonts w:asciiTheme="minorHAnsi" w:hAnsiTheme="minorHAnsi"/>
          <w:i/>
          <w:color w:val="auto"/>
          <w:sz w:val="22"/>
          <w:szCs w:val="22"/>
        </w:rPr>
        <w:t>”</w:t>
      </w:r>
      <w:r w:rsidRPr="008B6051">
        <w:rPr>
          <w:rFonts w:asciiTheme="minorHAnsi" w:hAnsiTheme="minorHAnsi"/>
          <w:i/>
          <w:color w:val="auto"/>
          <w:sz w:val="22"/>
          <w:szCs w:val="22"/>
        </w:rPr>
        <w:t>.</w:t>
      </w:r>
    </w:p>
    <w:p w14:paraId="445CC230" w14:textId="67A50CDA" w:rsidR="00A71945" w:rsidRDefault="00A71945"/>
    <w:p w14:paraId="6E42FFD9" w14:textId="7EA9E8E9" w:rsidR="00B03DBD" w:rsidRDefault="00B03DBD" w:rsidP="00B03DBD">
      <w:pPr>
        <w:pStyle w:val="Heading1"/>
        <w:spacing w:after="80" w:line="276" w:lineRule="auto"/>
        <w:jc w:val="left"/>
        <w:rPr>
          <w:rFonts w:asciiTheme="minorHAnsi" w:hAnsiTheme="minorHAnsi" w:cstheme="minorHAnsi"/>
          <w:sz w:val="22"/>
          <w:szCs w:val="22"/>
        </w:rPr>
      </w:pPr>
      <w:r w:rsidRPr="00AA11D0">
        <w:rPr>
          <w:rFonts w:asciiTheme="minorHAnsi" w:hAnsiTheme="minorHAnsi" w:cstheme="minorHAnsi"/>
          <w:sz w:val="22"/>
          <w:szCs w:val="22"/>
        </w:rPr>
        <w:t xml:space="preserve">Agenda item </w:t>
      </w:r>
      <w:r>
        <w:rPr>
          <w:rFonts w:asciiTheme="minorHAnsi" w:hAnsiTheme="minorHAnsi" w:cstheme="minorHAnsi"/>
          <w:sz w:val="22"/>
          <w:szCs w:val="22"/>
        </w:rPr>
        <w:t>2</w:t>
      </w:r>
      <w:r w:rsidRPr="00AA11D0">
        <w:rPr>
          <w:rFonts w:asciiTheme="minorHAnsi" w:hAnsiTheme="minorHAnsi" w:cstheme="minorHAnsi"/>
          <w:sz w:val="22"/>
          <w:szCs w:val="22"/>
        </w:rPr>
        <w:t xml:space="preserve">. </w:t>
      </w:r>
      <w:r w:rsidR="001A7C5C">
        <w:rPr>
          <w:rFonts w:asciiTheme="minorHAnsi" w:hAnsiTheme="minorHAnsi" w:cstheme="minorHAnsi"/>
          <w:sz w:val="22"/>
          <w:szCs w:val="22"/>
        </w:rPr>
        <w:t>Drivers for the transition</w:t>
      </w:r>
    </w:p>
    <w:p w14:paraId="50A4F61D" w14:textId="155FB28E" w:rsidR="001A63C4" w:rsidRDefault="001A63C4" w:rsidP="000955CE">
      <w:pPr>
        <w:spacing w:line="276" w:lineRule="auto"/>
        <w:rPr>
          <w:rFonts w:asciiTheme="minorHAnsi" w:hAnsiTheme="minorHAnsi"/>
          <w:sz w:val="22"/>
          <w:szCs w:val="22"/>
        </w:rPr>
      </w:pPr>
      <w:r>
        <w:rPr>
          <w:rFonts w:asciiTheme="minorHAnsi" w:hAnsiTheme="minorHAnsi"/>
          <w:sz w:val="22"/>
          <w:szCs w:val="22"/>
        </w:rPr>
        <w:t xml:space="preserve">According to IASC Reference Module for Cluster Coordination, </w:t>
      </w:r>
      <w:proofErr w:type="gramStart"/>
      <w:r>
        <w:rPr>
          <w:rFonts w:asciiTheme="minorHAnsi" w:hAnsiTheme="minorHAnsi"/>
          <w:sz w:val="22"/>
          <w:szCs w:val="22"/>
        </w:rPr>
        <w:t xml:space="preserve">in order </w:t>
      </w:r>
      <w:r w:rsidR="00145843">
        <w:rPr>
          <w:rFonts w:asciiTheme="minorHAnsi" w:hAnsiTheme="minorHAnsi"/>
          <w:sz w:val="22"/>
          <w:szCs w:val="22"/>
        </w:rPr>
        <w:t>for</w:t>
      </w:r>
      <w:proofErr w:type="gramEnd"/>
      <w:r>
        <w:rPr>
          <w:rFonts w:asciiTheme="minorHAnsi" w:hAnsiTheme="minorHAnsi"/>
          <w:sz w:val="22"/>
          <w:szCs w:val="22"/>
        </w:rPr>
        <w:t xml:space="preserve"> </w:t>
      </w:r>
      <w:r w:rsidR="00FB3087">
        <w:rPr>
          <w:rFonts w:asciiTheme="minorHAnsi" w:hAnsiTheme="minorHAnsi"/>
          <w:sz w:val="22"/>
          <w:szCs w:val="22"/>
        </w:rPr>
        <w:t xml:space="preserve">the </w:t>
      </w:r>
      <w:r>
        <w:rPr>
          <w:rFonts w:asciiTheme="minorHAnsi" w:hAnsiTheme="minorHAnsi"/>
          <w:sz w:val="22"/>
          <w:szCs w:val="22"/>
        </w:rPr>
        <w:t xml:space="preserve">Cluster to be deactivated, at least one of </w:t>
      </w:r>
      <w:r w:rsidR="00145843">
        <w:rPr>
          <w:rFonts w:asciiTheme="minorHAnsi" w:hAnsiTheme="minorHAnsi"/>
          <w:sz w:val="22"/>
          <w:szCs w:val="22"/>
        </w:rPr>
        <w:t xml:space="preserve">the </w:t>
      </w:r>
      <w:r>
        <w:rPr>
          <w:rFonts w:asciiTheme="minorHAnsi" w:hAnsiTheme="minorHAnsi"/>
          <w:sz w:val="22"/>
          <w:szCs w:val="22"/>
        </w:rPr>
        <w:t xml:space="preserve">conditions should be </w:t>
      </w:r>
      <w:r w:rsidR="00740CA9">
        <w:rPr>
          <w:rFonts w:asciiTheme="minorHAnsi" w:hAnsiTheme="minorHAnsi"/>
          <w:sz w:val="22"/>
          <w:szCs w:val="22"/>
        </w:rPr>
        <w:t>fulfilled. In Ukrainian context the following condition is met:</w:t>
      </w:r>
    </w:p>
    <w:p w14:paraId="7BEB55DC" w14:textId="77777777" w:rsidR="00740CA9" w:rsidRPr="00740CA9" w:rsidRDefault="00740CA9" w:rsidP="00740CA9">
      <w:pPr>
        <w:spacing w:line="276" w:lineRule="auto"/>
        <w:jc w:val="center"/>
        <w:rPr>
          <w:rFonts w:asciiTheme="minorHAnsi" w:hAnsiTheme="minorHAnsi"/>
          <w:sz w:val="22"/>
          <w:szCs w:val="22"/>
          <w:lang w:val="en-US"/>
        </w:rPr>
      </w:pPr>
      <w:r w:rsidRPr="00740CA9">
        <w:rPr>
          <w:rFonts w:asciiTheme="minorHAnsi" w:hAnsiTheme="minorHAnsi"/>
          <w:i/>
          <w:iCs/>
          <w:sz w:val="22"/>
          <w:szCs w:val="22"/>
          <w:lang w:val="en-US"/>
        </w:rPr>
        <w:t>“The humanitarian situation improves, significantly reducing humanitarian needs and consequently reducing associated response and coordination gaps.”</w:t>
      </w:r>
    </w:p>
    <w:p w14:paraId="14CDF3A5" w14:textId="54F2EF21" w:rsidR="00740CA9" w:rsidRDefault="00FB3087" w:rsidP="000955CE">
      <w:pPr>
        <w:spacing w:line="276" w:lineRule="auto"/>
        <w:rPr>
          <w:rFonts w:asciiTheme="minorHAnsi" w:hAnsiTheme="minorHAnsi"/>
          <w:sz w:val="22"/>
          <w:szCs w:val="22"/>
          <w:lang w:val="en-US"/>
        </w:rPr>
      </w:pPr>
      <w:r>
        <w:rPr>
          <w:rFonts w:asciiTheme="minorHAnsi" w:hAnsiTheme="minorHAnsi"/>
          <w:sz w:val="22"/>
          <w:szCs w:val="22"/>
          <w:lang w:val="en-US"/>
        </w:rPr>
        <w:lastRenderedPageBreak/>
        <w:t>The c</w:t>
      </w:r>
      <w:r w:rsidR="00740CA9">
        <w:rPr>
          <w:rFonts w:asciiTheme="minorHAnsi" w:hAnsiTheme="minorHAnsi"/>
          <w:sz w:val="22"/>
          <w:szCs w:val="22"/>
          <w:lang w:val="en-US"/>
        </w:rPr>
        <w:t xml:space="preserve">luster team provided updates on the following drivers in </w:t>
      </w:r>
      <w:r w:rsidR="00145843">
        <w:rPr>
          <w:rFonts w:asciiTheme="minorHAnsi" w:hAnsiTheme="minorHAnsi"/>
          <w:sz w:val="22"/>
          <w:szCs w:val="22"/>
          <w:lang w:val="en-US"/>
        </w:rPr>
        <w:t xml:space="preserve">the </w:t>
      </w:r>
      <w:r w:rsidR="00740CA9">
        <w:rPr>
          <w:rFonts w:asciiTheme="minorHAnsi" w:hAnsiTheme="minorHAnsi"/>
          <w:sz w:val="22"/>
          <w:szCs w:val="22"/>
          <w:lang w:val="en-US"/>
        </w:rPr>
        <w:t>Ukrainian context that contribute to fulfilling the above-mentioned condition:</w:t>
      </w:r>
    </w:p>
    <w:p w14:paraId="26FD1829" w14:textId="430D672B" w:rsidR="00740CA9" w:rsidRDefault="00740CA9" w:rsidP="00740CA9">
      <w:pPr>
        <w:pStyle w:val="ListParagraph"/>
        <w:numPr>
          <w:ilvl w:val="0"/>
          <w:numId w:val="8"/>
        </w:numPr>
        <w:spacing w:line="276" w:lineRule="auto"/>
        <w:rPr>
          <w:rFonts w:asciiTheme="minorHAnsi" w:hAnsiTheme="minorHAnsi"/>
          <w:sz w:val="22"/>
          <w:szCs w:val="22"/>
          <w:lang w:val="en-US"/>
        </w:rPr>
      </w:pPr>
      <w:r>
        <w:rPr>
          <w:rFonts w:asciiTheme="minorHAnsi" w:hAnsiTheme="minorHAnsi"/>
          <w:sz w:val="22"/>
          <w:szCs w:val="22"/>
          <w:lang w:val="en-US"/>
        </w:rPr>
        <w:t xml:space="preserve">In the GCA, there is a residual caseload in terms of shelter needs. </w:t>
      </w:r>
      <w:r w:rsidR="003F26D4">
        <w:rPr>
          <w:rFonts w:asciiTheme="minorHAnsi" w:hAnsiTheme="minorHAnsi"/>
          <w:sz w:val="22"/>
          <w:szCs w:val="22"/>
          <w:lang w:val="en-US"/>
        </w:rPr>
        <w:t xml:space="preserve">Even though, the Cluster team estimates approximately 1,000 HHs of the residual shelter caseload, the cases in Donetsk GCA were addressed at least partly by </w:t>
      </w:r>
      <w:r w:rsidR="00145843">
        <w:rPr>
          <w:rFonts w:asciiTheme="minorHAnsi" w:hAnsiTheme="minorHAnsi"/>
          <w:sz w:val="22"/>
          <w:szCs w:val="22"/>
          <w:lang w:val="en-US"/>
        </w:rPr>
        <w:t xml:space="preserve">the </w:t>
      </w:r>
      <w:r w:rsidR="003F26D4">
        <w:rPr>
          <w:rFonts w:asciiTheme="minorHAnsi" w:hAnsiTheme="minorHAnsi"/>
          <w:sz w:val="22"/>
          <w:szCs w:val="22"/>
          <w:lang w:val="en-US"/>
        </w:rPr>
        <w:t>State Emergency Service of Ukraine</w:t>
      </w:r>
      <w:r w:rsidR="00FB3087">
        <w:rPr>
          <w:rFonts w:asciiTheme="minorHAnsi" w:hAnsiTheme="minorHAnsi"/>
          <w:sz w:val="22"/>
          <w:szCs w:val="22"/>
          <w:lang w:val="en-US"/>
        </w:rPr>
        <w:t xml:space="preserve"> (SESU)</w:t>
      </w:r>
      <w:r w:rsidR="003F26D4">
        <w:rPr>
          <w:rFonts w:asciiTheme="minorHAnsi" w:hAnsiTheme="minorHAnsi"/>
          <w:sz w:val="22"/>
          <w:szCs w:val="22"/>
          <w:lang w:val="en-US"/>
        </w:rPr>
        <w:t>;</w:t>
      </w:r>
    </w:p>
    <w:p w14:paraId="23070B39" w14:textId="752BC5EB" w:rsidR="003F26D4" w:rsidRDefault="003F26D4" w:rsidP="00740CA9">
      <w:pPr>
        <w:pStyle w:val="ListParagraph"/>
        <w:numPr>
          <w:ilvl w:val="0"/>
          <w:numId w:val="8"/>
        </w:numPr>
        <w:spacing w:line="276" w:lineRule="auto"/>
        <w:rPr>
          <w:rFonts w:asciiTheme="minorHAnsi" w:hAnsiTheme="minorHAnsi"/>
          <w:sz w:val="22"/>
          <w:szCs w:val="22"/>
          <w:lang w:val="en-US"/>
        </w:rPr>
      </w:pPr>
      <w:r>
        <w:rPr>
          <w:rFonts w:asciiTheme="minorHAnsi" w:hAnsiTheme="minorHAnsi"/>
          <w:sz w:val="22"/>
          <w:szCs w:val="22"/>
          <w:lang w:val="en-US"/>
        </w:rPr>
        <w:t xml:space="preserve">Partners’ presence and available funds in the sector become more and more limited every year. With regards to winterization, there were only 10 partners who </w:t>
      </w:r>
      <w:proofErr w:type="gramStart"/>
      <w:r>
        <w:rPr>
          <w:rFonts w:asciiTheme="minorHAnsi" w:hAnsiTheme="minorHAnsi"/>
          <w:sz w:val="22"/>
          <w:szCs w:val="22"/>
          <w:lang w:val="en-US"/>
        </w:rPr>
        <w:t xml:space="preserve">provided </w:t>
      </w:r>
      <w:r w:rsidR="00993E12">
        <w:rPr>
          <w:rFonts w:asciiTheme="minorHAnsi" w:hAnsiTheme="minorHAnsi"/>
          <w:sz w:val="22"/>
          <w:szCs w:val="22"/>
          <w:lang w:val="en-US"/>
        </w:rPr>
        <w:t>assistance to</w:t>
      </w:r>
      <w:proofErr w:type="gramEnd"/>
      <w:r w:rsidR="00993E12">
        <w:rPr>
          <w:rFonts w:asciiTheme="minorHAnsi" w:hAnsiTheme="minorHAnsi"/>
          <w:sz w:val="22"/>
          <w:szCs w:val="22"/>
          <w:lang w:val="en-US"/>
        </w:rPr>
        <w:t xml:space="preserve"> cover the needs of the vulnerable population, and there are currently only 6 partners with confirmed plans for </w:t>
      </w:r>
      <w:r w:rsidR="00145843">
        <w:rPr>
          <w:rFonts w:asciiTheme="minorHAnsi" w:hAnsiTheme="minorHAnsi"/>
          <w:sz w:val="22"/>
          <w:szCs w:val="22"/>
          <w:lang w:val="en-US"/>
        </w:rPr>
        <w:t xml:space="preserve">the </w:t>
      </w:r>
      <w:r w:rsidR="00993E12">
        <w:rPr>
          <w:rFonts w:asciiTheme="minorHAnsi" w:hAnsiTheme="minorHAnsi"/>
          <w:sz w:val="22"/>
          <w:szCs w:val="22"/>
          <w:lang w:val="en-US"/>
        </w:rPr>
        <w:t>2020-2021 season.</w:t>
      </w:r>
    </w:p>
    <w:p w14:paraId="74534AC8" w14:textId="06CCB2E9" w:rsidR="00993E12" w:rsidRDefault="00993E12" w:rsidP="00740CA9">
      <w:pPr>
        <w:pStyle w:val="ListParagraph"/>
        <w:numPr>
          <w:ilvl w:val="0"/>
          <w:numId w:val="8"/>
        </w:numPr>
        <w:spacing w:line="276" w:lineRule="auto"/>
        <w:rPr>
          <w:rFonts w:asciiTheme="minorHAnsi" w:hAnsiTheme="minorHAnsi"/>
          <w:sz w:val="22"/>
          <w:szCs w:val="22"/>
          <w:lang w:val="en-US"/>
        </w:rPr>
      </w:pPr>
      <w:r>
        <w:rPr>
          <w:rFonts w:asciiTheme="minorHAnsi" w:hAnsiTheme="minorHAnsi"/>
          <w:sz w:val="22"/>
          <w:szCs w:val="22"/>
          <w:lang w:val="en-US"/>
        </w:rPr>
        <w:t xml:space="preserve">SESU proved to be a capable state actor to cover the shelter needs. In order to cover the shelter needs, there were 40 brigades </w:t>
      </w:r>
      <w:r w:rsidR="00FB3087">
        <w:rPr>
          <w:rFonts w:asciiTheme="minorHAnsi" w:hAnsiTheme="minorHAnsi"/>
          <w:sz w:val="22"/>
          <w:szCs w:val="22"/>
          <w:lang w:val="en-US"/>
        </w:rPr>
        <w:t xml:space="preserve">mobilized </w:t>
      </w:r>
      <w:r>
        <w:rPr>
          <w:rFonts w:asciiTheme="minorHAnsi" w:hAnsiTheme="minorHAnsi"/>
          <w:sz w:val="22"/>
          <w:szCs w:val="22"/>
          <w:lang w:val="en-US"/>
        </w:rPr>
        <w:t>from all over Ukraine. Unfortunately, SESU did not activate their assistance to cover the residual</w:t>
      </w:r>
      <w:r w:rsidR="006B6B56">
        <w:rPr>
          <w:rFonts w:asciiTheme="minorHAnsi" w:hAnsiTheme="minorHAnsi"/>
          <w:sz w:val="22"/>
          <w:szCs w:val="22"/>
          <w:lang w:val="en-US"/>
        </w:rPr>
        <w:t xml:space="preserve"> humanitarian</w:t>
      </w:r>
      <w:r>
        <w:rPr>
          <w:rFonts w:asciiTheme="minorHAnsi" w:hAnsiTheme="minorHAnsi"/>
          <w:sz w:val="22"/>
          <w:szCs w:val="22"/>
          <w:lang w:val="en-US"/>
        </w:rPr>
        <w:t xml:space="preserve"> </w:t>
      </w:r>
      <w:r w:rsidR="006B6B56">
        <w:rPr>
          <w:rFonts w:asciiTheme="minorHAnsi" w:hAnsiTheme="minorHAnsi"/>
          <w:sz w:val="22"/>
          <w:szCs w:val="22"/>
          <w:lang w:val="en-US"/>
        </w:rPr>
        <w:t>caseload in Luhansk GCA.</w:t>
      </w:r>
    </w:p>
    <w:p w14:paraId="2CF00D59" w14:textId="65502E1C" w:rsidR="006B6B56" w:rsidRDefault="006B6B56" w:rsidP="00740CA9">
      <w:pPr>
        <w:pStyle w:val="ListParagraph"/>
        <w:numPr>
          <w:ilvl w:val="0"/>
          <w:numId w:val="8"/>
        </w:numPr>
        <w:spacing w:line="276" w:lineRule="auto"/>
        <w:rPr>
          <w:rFonts w:asciiTheme="minorHAnsi" w:hAnsiTheme="minorHAnsi"/>
          <w:sz w:val="22"/>
          <w:szCs w:val="22"/>
          <w:lang w:val="en-US"/>
        </w:rPr>
      </w:pPr>
      <w:r>
        <w:rPr>
          <w:rFonts w:asciiTheme="minorHAnsi" w:hAnsiTheme="minorHAnsi"/>
          <w:sz w:val="22"/>
          <w:szCs w:val="22"/>
          <w:lang w:val="en-US"/>
        </w:rPr>
        <w:t xml:space="preserve">In Ukraine, the state mechanism for compensation was introduced. In 2020, 20 </w:t>
      </w:r>
      <w:proofErr w:type="spellStart"/>
      <w:r>
        <w:rPr>
          <w:rFonts w:asciiTheme="minorHAnsi" w:hAnsiTheme="minorHAnsi"/>
          <w:sz w:val="22"/>
          <w:szCs w:val="22"/>
          <w:lang w:val="en-US"/>
        </w:rPr>
        <w:t>mln</w:t>
      </w:r>
      <w:proofErr w:type="spellEnd"/>
      <w:r>
        <w:rPr>
          <w:rFonts w:asciiTheme="minorHAnsi" w:hAnsiTheme="minorHAnsi"/>
          <w:sz w:val="22"/>
          <w:szCs w:val="22"/>
          <w:lang w:val="en-US"/>
        </w:rPr>
        <w:t xml:space="preserve"> UAH were allocated for the compensation as a pilot process.</w:t>
      </w:r>
    </w:p>
    <w:p w14:paraId="5005CE86" w14:textId="241DC456" w:rsidR="006B6B56" w:rsidRDefault="006B6B56" w:rsidP="006B6B56">
      <w:pPr>
        <w:spacing w:line="276" w:lineRule="auto"/>
        <w:rPr>
          <w:rFonts w:asciiTheme="minorHAnsi" w:hAnsiTheme="minorHAnsi"/>
          <w:sz w:val="22"/>
          <w:szCs w:val="22"/>
          <w:lang w:val="en-US"/>
        </w:rPr>
      </w:pPr>
    </w:p>
    <w:p w14:paraId="2501D2D0" w14:textId="02069B94" w:rsidR="006B6B56" w:rsidRDefault="00E975DF" w:rsidP="006B6B56">
      <w:pPr>
        <w:spacing w:line="276" w:lineRule="auto"/>
        <w:rPr>
          <w:rFonts w:asciiTheme="minorHAnsi" w:hAnsiTheme="minorHAnsi"/>
          <w:sz w:val="22"/>
          <w:szCs w:val="22"/>
          <w:lang w:val="en-US"/>
        </w:rPr>
      </w:pPr>
      <w:r>
        <w:rPr>
          <w:rFonts w:asciiTheme="minorHAnsi" w:hAnsiTheme="minorHAnsi"/>
          <w:sz w:val="22"/>
          <w:szCs w:val="22"/>
          <w:lang w:val="en-US"/>
        </w:rPr>
        <w:t>SAG members raised the following clarification points:</w:t>
      </w:r>
    </w:p>
    <w:p w14:paraId="528B35A3" w14:textId="75F85A06" w:rsidR="00E975DF" w:rsidRDefault="00E975DF" w:rsidP="00E975DF">
      <w:pPr>
        <w:pStyle w:val="ListParagraph"/>
        <w:numPr>
          <w:ilvl w:val="0"/>
          <w:numId w:val="9"/>
        </w:numPr>
        <w:spacing w:line="276" w:lineRule="auto"/>
        <w:rPr>
          <w:rFonts w:asciiTheme="minorHAnsi" w:hAnsiTheme="minorHAnsi"/>
          <w:sz w:val="22"/>
          <w:szCs w:val="22"/>
          <w:lang w:val="en-US"/>
        </w:rPr>
      </w:pPr>
      <w:r>
        <w:rPr>
          <w:rFonts w:asciiTheme="minorHAnsi" w:hAnsiTheme="minorHAnsi"/>
          <w:sz w:val="22"/>
          <w:szCs w:val="22"/>
          <w:lang w:val="en-US"/>
        </w:rPr>
        <w:t xml:space="preserve">Is there any indication regarding the </w:t>
      </w:r>
      <w:proofErr w:type="gramStart"/>
      <w:r>
        <w:rPr>
          <w:rFonts w:asciiTheme="minorHAnsi" w:hAnsiTheme="minorHAnsi"/>
          <w:sz w:val="22"/>
          <w:szCs w:val="22"/>
          <w:lang w:val="en-US"/>
        </w:rPr>
        <w:t>future plans</w:t>
      </w:r>
      <w:proofErr w:type="gramEnd"/>
      <w:r>
        <w:rPr>
          <w:rFonts w:asciiTheme="minorHAnsi" w:hAnsiTheme="minorHAnsi"/>
          <w:sz w:val="22"/>
          <w:szCs w:val="22"/>
          <w:lang w:val="en-US"/>
        </w:rPr>
        <w:t xml:space="preserve"> for compensation in terms of funding? – The Min</w:t>
      </w:r>
      <w:r w:rsidR="003704F0">
        <w:rPr>
          <w:rFonts w:asciiTheme="minorHAnsi" w:hAnsiTheme="minorHAnsi"/>
          <w:sz w:val="22"/>
          <w:szCs w:val="22"/>
          <w:lang w:val="en-US"/>
        </w:rPr>
        <w:t>istry for R</w:t>
      </w:r>
      <w:r>
        <w:rPr>
          <w:rFonts w:asciiTheme="minorHAnsi" w:hAnsiTheme="minorHAnsi"/>
          <w:sz w:val="22"/>
          <w:szCs w:val="22"/>
          <w:lang w:val="en-US"/>
        </w:rPr>
        <w:t>eintegration</w:t>
      </w:r>
      <w:r w:rsidR="003704F0">
        <w:rPr>
          <w:rFonts w:asciiTheme="minorHAnsi" w:hAnsiTheme="minorHAnsi"/>
          <w:sz w:val="22"/>
          <w:szCs w:val="22"/>
          <w:lang w:val="en-US"/>
        </w:rPr>
        <w:t xml:space="preserve"> of the Temporarily Occupied Territories (</w:t>
      </w:r>
      <w:proofErr w:type="spellStart"/>
      <w:r w:rsidR="003704F0">
        <w:rPr>
          <w:rFonts w:asciiTheme="minorHAnsi" w:hAnsiTheme="minorHAnsi"/>
          <w:sz w:val="22"/>
          <w:szCs w:val="22"/>
          <w:lang w:val="en-US"/>
        </w:rPr>
        <w:t>Minreintegration</w:t>
      </w:r>
      <w:proofErr w:type="spellEnd"/>
      <w:r w:rsidR="003704F0">
        <w:rPr>
          <w:rFonts w:asciiTheme="minorHAnsi" w:hAnsiTheme="minorHAnsi"/>
          <w:sz w:val="22"/>
          <w:szCs w:val="22"/>
          <w:lang w:val="en-US"/>
        </w:rPr>
        <w:t>)</w:t>
      </w:r>
      <w:r>
        <w:rPr>
          <w:rFonts w:asciiTheme="minorHAnsi" w:hAnsiTheme="minorHAnsi"/>
          <w:sz w:val="22"/>
          <w:szCs w:val="22"/>
          <w:lang w:val="en-US"/>
        </w:rPr>
        <w:t xml:space="preserve"> plans to pilot the compensation with 20 </w:t>
      </w:r>
      <w:proofErr w:type="spellStart"/>
      <w:r>
        <w:rPr>
          <w:rFonts w:asciiTheme="minorHAnsi" w:hAnsiTheme="minorHAnsi"/>
          <w:sz w:val="22"/>
          <w:szCs w:val="22"/>
          <w:lang w:val="en-US"/>
        </w:rPr>
        <w:t>mln</w:t>
      </w:r>
      <w:proofErr w:type="spellEnd"/>
      <w:r>
        <w:rPr>
          <w:rFonts w:asciiTheme="minorHAnsi" w:hAnsiTheme="minorHAnsi"/>
          <w:sz w:val="22"/>
          <w:szCs w:val="22"/>
          <w:lang w:val="en-US"/>
        </w:rPr>
        <w:t xml:space="preserve"> UAH to show the effectiveness of the process in 2020 in order to advocate for the increase of funding in the next years.</w:t>
      </w:r>
    </w:p>
    <w:p w14:paraId="4CA7FFF2" w14:textId="3BEF8EC9" w:rsidR="00E975DF" w:rsidRPr="00E975DF" w:rsidRDefault="00E975DF" w:rsidP="00E975DF">
      <w:pPr>
        <w:pStyle w:val="ListParagraph"/>
        <w:numPr>
          <w:ilvl w:val="0"/>
          <w:numId w:val="9"/>
        </w:numPr>
        <w:spacing w:line="276" w:lineRule="auto"/>
        <w:rPr>
          <w:rFonts w:asciiTheme="minorHAnsi" w:hAnsiTheme="minorHAnsi"/>
          <w:sz w:val="22"/>
          <w:szCs w:val="22"/>
          <w:lang w:val="en-US"/>
        </w:rPr>
      </w:pPr>
      <w:r>
        <w:rPr>
          <w:rFonts w:asciiTheme="minorHAnsi" w:hAnsiTheme="minorHAnsi"/>
          <w:sz w:val="22"/>
          <w:szCs w:val="22"/>
          <w:lang w:val="en-US"/>
        </w:rPr>
        <w:t xml:space="preserve">What kind of capacity </w:t>
      </w:r>
      <w:r w:rsidR="005F35F6">
        <w:rPr>
          <w:rFonts w:asciiTheme="minorHAnsi" w:hAnsiTheme="minorHAnsi"/>
          <w:sz w:val="22"/>
          <w:szCs w:val="22"/>
          <w:lang w:val="en-US"/>
        </w:rPr>
        <w:t>does SESU have in terms of materials and human resources? – SESU managed to mobilize 40 brigades to conduct repairs, but they use tools and resources available on spot. This is one of the reasons why the response in Luhansk GCA is still not activated</w:t>
      </w:r>
      <w:r w:rsidR="00FB3087">
        <w:rPr>
          <w:rFonts w:asciiTheme="minorHAnsi" w:hAnsiTheme="minorHAnsi"/>
          <w:sz w:val="22"/>
          <w:szCs w:val="22"/>
          <w:lang w:val="en-US"/>
        </w:rPr>
        <w:t>,</w:t>
      </w:r>
      <w:r w:rsidR="005F35F6">
        <w:rPr>
          <w:rFonts w:asciiTheme="minorHAnsi" w:hAnsiTheme="minorHAnsi"/>
          <w:sz w:val="22"/>
          <w:szCs w:val="22"/>
          <w:lang w:val="en-US"/>
        </w:rPr>
        <w:t xml:space="preserve"> as there are no materials available in stock of local administration</w:t>
      </w:r>
      <w:r w:rsidR="00FB3087">
        <w:rPr>
          <w:rFonts w:asciiTheme="minorHAnsi" w:hAnsiTheme="minorHAnsi"/>
          <w:sz w:val="22"/>
          <w:szCs w:val="22"/>
          <w:lang w:val="en-US"/>
        </w:rPr>
        <w:t>s</w:t>
      </w:r>
      <w:r w:rsidR="005F35F6">
        <w:rPr>
          <w:rFonts w:asciiTheme="minorHAnsi" w:hAnsiTheme="minorHAnsi"/>
          <w:sz w:val="22"/>
          <w:szCs w:val="22"/>
          <w:lang w:val="en-US"/>
        </w:rPr>
        <w:t xml:space="preserve">. </w:t>
      </w:r>
    </w:p>
    <w:p w14:paraId="46E20453" w14:textId="67CCB9A5" w:rsidR="00A453B2" w:rsidRDefault="00A453B2" w:rsidP="000955CE">
      <w:pPr>
        <w:spacing w:line="276" w:lineRule="auto"/>
        <w:rPr>
          <w:rFonts w:asciiTheme="minorHAnsi" w:hAnsiTheme="minorHAnsi"/>
          <w:sz w:val="22"/>
          <w:szCs w:val="22"/>
          <w:lang w:val="en-US"/>
        </w:rPr>
      </w:pPr>
    </w:p>
    <w:p w14:paraId="386841A5" w14:textId="6014B2DF" w:rsidR="00A453B2" w:rsidRDefault="00A453B2" w:rsidP="000955CE">
      <w:pPr>
        <w:pStyle w:val="Heading1"/>
        <w:spacing w:after="80" w:line="276" w:lineRule="auto"/>
        <w:jc w:val="left"/>
        <w:rPr>
          <w:rFonts w:asciiTheme="minorHAnsi" w:hAnsiTheme="minorHAnsi" w:cstheme="minorHAnsi"/>
          <w:sz w:val="22"/>
          <w:szCs w:val="22"/>
        </w:rPr>
      </w:pPr>
      <w:r w:rsidRPr="00AA11D0">
        <w:rPr>
          <w:rFonts w:asciiTheme="minorHAnsi" w:hAnsiTheme="minorHAnsi" w:cstheme="minorHAnsi"/>
          <w:sz w:val="22"/>
          <w:szCs w:val="22"/>
        </w:rPr>
        <w:t xml:space="preserve">Agenda item </w:t>
      </w:r>
      <w:r>
        <w:rPr>
          <w:rFonts w:asciiTheme="minorHAnsi" w:hAnsiTheme="minorHAnsi" w:cstheme="minorHAnsi"/>
          <w:sz w:val="22"/>
          <w:szCs w:val="22"/>
        </w:rPr>
        <w:t>3</w:t>
      </w:r>
      <w:r w:rsidRPr="00AA11D0">
        <w:rPr>
          <w:rFonts w:asciiTheme="minorHAnsi" w:hAnsiTheme="minorHAnsi" w:cstheme="minorHAnsi"/>
          <w:sz w:val="22"/>
          <w:szCs w:val="22"/>
        </w:rPr>
        <w:t xml:space="preserve">. </w:t>
      </w:r>
      <w:r w:rsidR="005F35F6">
        <w:rPr>
          <w:rFonts w:asciiTheme="minorHAnsi" w:hAnsiTheme="minorHAnsi" w:cstheme="minorHAnsi"/>
          <w:sz w:val="22"/>
          <w:szCs w:val="22"/>
        </w:rPr>
        <w:t>What to handover</w:t>
      </w:r>
    </w:p>
    <w:p w14:paraId="151F1059" w14:textId="20E1EC29" w:rsidR="005F35F6" w:rsidRPr="00721E89" w:rsidRDefault="003704F0" w:rsidP="005F35F6">
      <w:pPr>
        <w:rPr>
          <w:rFonts w:asciiTheme="minorHAnsi" w:hAnsiTheme="minorHAnsi"/>
          <w:sz w:val="22"/>
          <w:szCs w:val="22"/>
          <w:lang w:val="en-US"/>
        </w:rPr>
      </w:pPr>
      <w:r>
        <w:rPr>
          <w:rFonts w:asciiTheme="minorHAnsi" w:hAnsiTheme="minorHAnsi"/>
          <w:sz w:val="22"/>
          <w:szCs w:val="22"/>
        </w:rPr>
        <w:t xml:space="preserve">From </w:t>
      </w:r>
      <w:r w:rsidR="00FB3087">
        <w:rPr>
          <w:rFonts w:asciiTheme="minorHAnsi" w:hAnsiTheme="minorHAnsi"/>
          <w:sz w:val="22"/>
          <w:szCs w:val="22"/>
          <w:lang w:val="en-US"/>
        </w:rPr>
        <w:t>a</w:t>
      </w:r>
      <w:r w:rsidR="00FB3087" w:rsidRPr="00721E89">
        <w:rPr>
          <w:rFonts w:asciiTheme="minorHAnsi" w:hAnsiTheme="minorHAnsi"/>
          <w:sz w:val="22"/>
          <w:szCs w:val="22"/>
          <w:lang w:val="en-US"/>
        </w:rPr>
        <w:t xml:space="preserve"> </w:t>
      </w:r>
      <w:r w:rsidRPr="00721E89">
        <w:rPr>
          <w:rFonts w:asciiTheme="minorHAnsi" w:hAnsiTheme="minorHAnsi"/>
          <w:sz w:val="22"/>
          <w:szCs w:val="22"/>
          <w:lang w:val="en-US"/>
        </w:rPr>
        <w:t xml:space="preserve">practical perspective, </w:t>
      </w:r>
      <w:r w:rsidR="00FB3087">
        <w:rPr>
          <w:rFonts w:asciiTheme="minorHAnsi" w:hAnsiTheme="minorHAnsi"/>
          <w:sz w:val="22"/>
          <w:szCs w:val="22"/>
          <w:lang w:val="en-US"/>
        </w:rPr>
        <w:t xml:space="preserve">the </w:t>
      </w:r>
      <w:r w:rsidRPr="00721E89">
        <w:rPr>
          <w:rFonts w:asciiTheme="minorHAnsi" w:hAnsiTheme="minorHAnsi"/>
          <w:sz w:val="22"/>
          <w:szCs w:val="22"/>
          <w:lang w:val="en-US"/>
        </w:rPr>
        <w:t xml:space="preserve">Cluster </w:t>
      </w:r>
      <w:r w:rsidR="00FB3087">
        <w:rPr>
          <w:rFonts w:asciiTheme="minorHAnsi" w:hAnsiTheme="minorHAnsi"/>
          <w:sz w:val="22"/>
          <w:szCs w:val="22"/>
          <w:lang w:val="en-US"/>
        </w:rPr>
        <w:t>intends</w:t>
      </w:r>
      <w:r w:rsidR="00FB3087" w:rsidRPr="00721E89">
        <w:rPr>
          <w:rFonts w:asciiTheme="minorHAnsi" w:hAnsiTheme="minorHAnsi"/>
          <w:sz w:val="22"/>
          <w:szCs w:val="22"/>
          <w:lang w:val="en-US"/>
        </w:rPr>
        <w:t xml:space="preserve"> </w:t>
      </w:r>
      <w:r w:rsidRPr="00721E89">
        <w:rPr>
          <w:rFonts w:asciiTheme="minorHAnsi" w:hAnsiTheme="minorHAnsi"/>
          <w:sz w:val="22"/>
          <w:szCs w:val="22"/>
          <w:lang w:val="en-US"/>
        </w:rPr>
        <w:t>to handover the following tools to the central government and local authorities:</w:t>
      </w:r>
    </w:p>
    <w:p w14:paraId="4A387DA9" w14:textId="408A79F8" w:rsidR="003704F0" w:rsidRPr="00721E89" w:rsidRDefault="003704F0" w:rsidP="003704F0">
      <w:pPr>
        <w:pStyle w:val="ListParagraph"/>
        <w:numPr>
          <w:ilvl w:val="0"/>
          <w:numId w:val="10"/>
        </w:numPr>
        <w:rPr>
          <w:rFonts w:asciiTheme="minorHAnsi" w:hAnsiTheme="minorHAnsi"/>
          <w:sz w:val="22"/>
          <w:szCs w:val="22"/>
          <w:lang w:val="en-US"/>
        </w:rPr>
      </w:pPr>
      <w:r w:rsidRPr="00721E89">
        <w:rPr>
          <w:rFonts w:asciiTheme="minorHAnsi" w:hAnsiTheme="minorHAnsi"/>
          <w:sz w:val="22"/>
          <w:szCs w:val="22"/>
          <w:lang w:val="en-US"/>
        </w:rPr>
        <w:t>5W database</w:t>
      </w:r>
    </w:p>
    <w:p w14:paraId="74399A80" w14:textId="77777777" w:rsidR="003704F0" w:rsidRPr="00721E89" w:rsidRDefault="003704F0" w:rsidP="003704F0">
      <w:pPr>
        <w:pStyle w:val="ListParagraph"/>
        <w:numPr>
          <w:ilvl w:val="0"/>
          <w:numId w:val="10"/>
        </w:numPr>
        <w:rPr>
          <w:rFonts w:asciiTheme="minorHAnsi" w:hAnsiTheme="minorHAnsi"/>
          <w:sz w:val="22"/>
          <w:szCs w:val="22"/>
          <w:lang w:val="en-US"/>
        </w:rPr>
      </w:pPr>
      <w:r w:rsidRPr="00721E89">
        <w:rPr>
          <w:rFonts w:asciiTheme="minorHAnsi" w:hAnsiTheme="minorHAnsi"/>
          <w:sz w:val="22"/>
          <w:szCs w:val="22"/>
          <w:lang w:val="en-US"/>
        </w:rPr>
        <w:t>Sub-national Referral database</w:t>
      </w:r>
    </w:p>
    <w:p w14:paraId="60E92618" w14:textId="77777777" w:rsidR="003704F0" w:rsidRPr="00721E89" w:rsidRDefault="003704F0" w:rsidP="003704F0">
      <w:pPr>
        <w:pStyle w:val="ListParagraph"/>
        <w:numPr>
          <w:ilvl w:val="0"/>
          <w:numId w:val="10"/>
        </w:numPr>
        <w:rPr>
          <w:rFonts w:asciiTheme="minorHAnsi" w:hAnsiTheme="minorHAnsi"/>
          <w:sz w:val="22"/>
          <w:szCs w:val="22"/>
          <w:lang w:val="en-US"/>
        </w:rPr>
      </w:pPr>
      <w:r w:rsidRPr="00721E89">
        <w:rPr>
          <w:rFonts w:asciiTheme="minorHAnsi" w:hAnsiTheme="minorHAnsi"/>
          <w:sz w:val="22"/>
          <w:szCs w:val="22"/>
          <w:lang w:val="en-US"/>
        </w:rPr>
        <w:t xml:space="preserve">Damage database per address </w:t>
      </w:r>
    </w:p>
    <w:p w14:paraId="6B6761D3" w14:textId="77777777" w:rsidR="003704F0" w:rsidRPr="00721E89" w:rsidRDefault="003704F0" w:rsidP="003704F0">
      <w:pPr>
        <w:pStyle w:val="ListParagraph"/>
        <w:numPr>
          <w:ilvl w:val="0"/>
          <w:numId w:val="10"/>
        </w:numPr>
        <w:rPr>
          <w:rFonts w:asciiTheme="minorHAnsi" w:hAnsiTheme="minorHAnsi"/>
          <w:sz w:val="22"/>
          <w:szCs w:val="22"/>
          <w:lang w:val="en-US"/>
        </w:rPr>
      </w:pPr>
      <w:r w:rsidRPr="00721E89">
        <w:rPr>
          <w:rFonts w:asciiTheme="minorHAnsi" w:hAnsiTheme="minorHAnsi"/>
          <w:sz w:val="22"/>
          <w:szCs w:val="22"/>
          <w:lang w:val="en-US"/>
        </w:rPr>
        <w:t>Winterization activity matrix</w:t>
      </w:r>
    </w:p>
    <w:p w14:paraId="3DAF6B43" w14:textId="33FD2003" w:rsidR="003704F0" w:rsidRPr="00721E89" w:rsidRDefault="003704F0" w:rsidP="003704F0">
      <w:pPr>
        <w:pStyle w:val="ListParagraph"/>
        <w:numPr>
          <w:ilvl w:val="0"/>
          <w:numId w:val="10"/>
        </w:numPr>
        <w:rPr>
          <w:rFonts w:asciiTheme="minorHAnsi" w:hAnsiTheme="minorHAnsi"/>
          <w:sz w:val="22"/>
          <w:szCs w:val="22"/>
          <w:lang w:val="en-US"/>
        </w:rPr>
      </w:pPr>
      <w:r w:rsidRPr="00721E89">
        <w:rPr>
          <w:rFonts w:asciiTheme="minorHAnsi" w:hAnsiTheme="minorHAnsi"/>
          <w:sz w:val="22"/>
          <w:szCs w:val="22"/>
          <w:lang w:val="en-US"/>
        </w:rPr>
        <w:t>Technical guidance</w:t>
      </w:r>
    </w:p>
    <w:p w14:paraId="10C1E896" w14:textId="2B54C7D3" w:rsidR="003704F0" w:rsidRPr="00721E89" w:rsidRDefault="003704F0" w:rsidP="003704F0">
      <w:pPr>
        <w:rPr>
          <w:rFonts w:asciiTheme="minorHAnsi" w:hAnsiTheme="minorHAnsi"/>
          <w:sz w:val="22"/>
          <w:szCs w:val="22"/>
          <w:lang w:val="en-US"/>
        </w:rPr>
      </w:pPr>
      <w:r w:rsidRPr="00721E89">
        <w:rPr>
          <w:rFonts w:asciiTheme="minorHAnsi" w:hAnsiTheme="minorHAnsi"/>
          <w:sz w:val="22"/>
          <w:szCs w:val="22"/>
          <w:lang w:val="en-US"/>
        </w:rPr>
        <w:t xml:space="preserve">While the damage database was handed over to the </w:t>
      </w:r>
      <w:proofErr w:type="spellStart"/>
      <w:r w:rsidRPr="00721E89">
        <w:rPr>
          <w:rFonts w:asciiTheme="minorHAnsi" w:hAnsiTheme="minorHAnsi"/>
          <w:sz w:val="22"/>
          <w:szCs w:val="22"/>
          <w:lang w:val="en-US"/>
        </w:rPr>
        <w:t>Minreintegration</w:t>
      </w:r>
      <w:proofErr w:type="spellEnd"/>
      <w:r w:rsidRPr="00721E89">
        <w:rPr>
          <w:rFonts w:asciiTheme="minorHAnsi" w:hAnsiTheme="minorHAnsi"/>
          <w:sz w:val="22"/>
          <w:szCs w:val="22"/>
          <w:lang w:val="en-US"/>
        </w:rPr>
        <w:t>, the transition of the rest of the tools has only started. For the sake of effective use of some of the above-mentioned tools, there should be clear communication between the central and regional levels.</w:t>
      </w:r>
    </w:p>
    <w:p w14:paraId="0F880B4D" w14:textId="712653AC" w:rsidR="003704F0" w:rsidRPr="00721E89" w:rsidRDefault="003704F0" w:rsidP="003704F0">
      <w:pPr>
        <w:rPr>
          <w:rFonts w:asciiTheme="minorHAnsi" w:hAnsiTheme="minorHAnsi"/>
          <w:sz w:val="22"/>
          <w:szCs w:val="22"/>
          <w:lang w:val="en-US"/>
        </w:rPr>
      </w:pPr>
    </w:p>
    <w:p w14:paraId="6664F15B" w14:textId="517C1B59" w:rsidR="003704F0" w:rsidRDefault="003704F0" w:rsidP="003704F0">
      <w:pPr>
        <w:rPr>
          <w:rFonts w:asciiTheme="minorHAnsi" w:hAnsiTheme="minorHAnsi"/>
          <w:sz w:val="22"/>
          <w:szCs w:val="22"/>
        </w:rPr>
      </w:pPr>
      <w:r w:rsidRPr="00721E89">
        <w:rPr>
          <w:rFonts w:asciiTheme="minorHAnsi" w:hAnsiTheme="minorHAnsi"/>
          <w:sz w:val="22"/>
          <w:szCs w:val="22"/>
          <w:lang w:val="en-US"/>
        </w:rPr>
        <w:t>A SAG member has raised</w:t>
      </w:r>
      <w:r>
        <w:rPr>
          <w:rFonts w:asciiTheme="minorHAnsi" w:hAnsiTheme="minorHAnsi"/>
          <w:sz w:val="22"/>
          <w:szCs w:val="22"/>
        </w:rPr>
        <w:t xml:space="preserve"> a concern regarding that there may be no HRP in the next years once the </w:t>
      </w:r>
      <w:proofErr w:type="spellStart"/>
      <w:r>
        <w:rPr>
          <w:rFonts w:asciiTheme="minorHAnsi" w:hAnsiTheme="minorHAnsi"/>
          <w:sz w:val="22"/>
          <w:szCs w:val="22"/>
        </w:rPr>
        <w:t>Minreintegration</w:t>
      </w:r>
      <w:proofErr w:type="spellEnd"/>
      <w:r>
        <w:rPr>
          <w:rFonts w:asciiTheme="minorHAnsi" w:hAnsiTheme="minorHAnsi"/>
          <w:sz w:val="22"/>
          <w:szCs w:val="22"/>
        </w:rPr>
        <w:t xml:space="preserve"> takes over the coordination in the humanitarian sector. This concern will be discussed</w:t>
      </w:r>
      <w:r w:rsidR="00AA792D">
        <w:rPr>
          <w:rFonts w:asciiTheme="minorHAnsi" w:hAnsiTheme="minorHAnsi"/>
          <w:sz w:val="22"/>
          <w:szCs w:val="22"/>
        </w:rPr>
        <w:t xml:space="preserve"> during the bilateral meeting between the Cluster</w:t>
      </w:r>
      <w:r w:rsidR="00FB3087">
        <w:rPr>
          <w:rFonts w:asciiTheme="minorHAnsi" w:hAnsiTheme="minorHAnsi"/>
          <w:sz w:val="22"/>
          <w:szCs w:val="22"/>
        </w:rPr>
        <w:t xml:space="preserve"> team</w:t>
      </w:r>
      <w:r w:rsidR="00AA792D">
        <w:rPr>
          <w:rFonts w:asciiTheme="minorHAnsi" w:hAnsiTheme="minorHAnsi"/>
          <w:sz w:val="22"/>
          <w:szCs w:val="22"/>
        </w:rPr>
        <w:t xml:space="preserve"> and </w:t>
      </w:r>
      <w:proofErr w:type="spellStart"/>
      <w:r w:rsidR="00AA792D">
        <w:rPr>
          <w:rFonts w:asciiTheme="minorHAnsi" w:hAnsiTheme="minorHAnsi"/>
          <w:sz w:val="22"/>
          <w:szCs w:val="22"/>
        </w:rPr>
        <w:t>Minreintegration</w:t>
      </w:r>
      <w:proofErr w:type="spellEnd"/>
      <w:r w:rsidR="00AA792D">
        <w:rPr>
          <w:rFonts w:asciiTheme="minorHAnsi" w:hAnsiTheme="minorHAnsi"/>
          <w:sz w:val="22"/>
          <w:szCs w:val="22"/>
        </w:rPr>
        <w:t>; however, there are different forms of possible participation in the HRP process.</w:t>
      </w:r>
    </w:p>
    <w:p w14:paraId="2351E321" w14:textId="6141004C" w:rsidR="00AA792D" w:rsidRDefault="00AA792D" w:rsidP="00AA792D">
      <w:pPr>
        <w:pStyle w:val="Heading1"/>
        <w:spacing w:after="80" w:line="276" w:lineRule="auto"/>
        <w:jc w:val="left"/>
        <w:rPr>
          <w:rFonts w:asciiTheme="minorHAnsi" w:hAnsiTheme="minorHAnsi" w:cstheme="minorHAnsi"/>
          <w:sz w:val="22"/>
          <w:szCs w:val="22"/>
        </w:rPr>
      </w:pPr>
      <w:r w:rsidRPr="00AA11D0">
        <w:rPr>
          <w:rFonts w:asciiTheme="minorHAnsi" w:hAnsiTheme="minorHAnsi" w:cstheme="minorHAnsi"/>
          <w:sz w:val="22"/>
          <w:szCs w:val="22"/>
        </w:rPr>
        <w:lastRenderedPageBreak/>
        <w:t xml:space="preserve">Agenda item </w:t>
      </w:r>
      <w:r>
        <w:rPr>
          <w:rFonts w:asciiTheme="minorHAnsi" w:hAnsiTheme="minorHAnsi" w:cstheme="minorHAnsi"/>
          <w:sz w:val="22"/>
          <w:szCs w:val="22"/>
        </w:rPr>
        <w:t>4</w:t>
      </w:r>
      <w:r w:rsidRPr="00AA11D0">
        <w:rPr>
          <w:rFonts w:asciiTheme="minorHAnsi" w:hAnsiTheme="minorHAnsi" w:cstheme="minorHAnsi"/>
          <w:sz w:val="22"/>
          <w:szCs w:val="22"/>
        </w:rPr>
        <w:t xml:space="preserve">. </w:t>
      </w:r>
      <w:r>
        <w:rPr>
          <w:rFonts w:asciiTheme="minorHAnsi" w:hAnsiTheme="minorHAnsi" w:cstheme="minorHAnsi"/>
          <w:sz w:val="22"/>
          <w:szCs w:val="22"/>
        </w:rPr>
        <w:t>Timeline</w:t>
      </w:r>
    </w:p>
    <w:p w14:paraId="1AEA7EB2" w14:textId="77777777" w:rsidR="00AA792D" w:rsidRPr="00AA792D" w:rsidRDefault="00AA792D" w:rsidP="00AA792D">
      <w:pPr>
        <w:rPr>
          <w:rFonts w:asciiTheme="minorHAnsi" w:hAnsiTheme="minorHAnsi"/>
          <w:sz w:val="22"/>
          <w:szCs w:val="22"/>
        </w:rPr>
      </w:pPr>
      <w:r w:rsidRPr="00AA792D">
        <w:rPr>
          <w:rFonts w:asciiTheme="minorHAnsi" w:hAnsiTheme="minorHAnsi"/>
          <w:sz w:val="22"/>
          <w:szCs w:val="22"/>
        </w:rPr>
        <w:t>National level:</w:t>
      </w:r>
    </w:p>
    <w:p w14:paraId="310B41F0" w14:textId="5B56B6ED" w:rsidR="00AA792D" w:rsidRPr="00AA792D" w:rsidRDefault="00AA792D" w:rsidP="00AA792D">
      <w:pPr>
        <w:pStyle w:val="ListParagraph"/>
        <w:numPr>
          <w:ilvl w:val="0"/>
          <w:numId w:val="11"/>
        </w:numPr>
        <w:rPr>
          <w:rFonts w:asciiTheme="minorHAnsi" w:hAnsiTheme="minorHAnsi"/>
          <w:sz w:val="22"/>
          <w:szCs w:val="22"/>
        </w:rPr>
      </w:pPr>
      <w:r w:rsidRPr="00AA792D">
        <w:rPr>
          <w:rFonts w:asciiTheme="minorHAnsi" w:hAnsiTheme="minorHAnsi"/>
          <w:sz w:val="22"/>
          <w:szCs w:val="22"/>
        </w:rPr>
        <w:t>Q1 2019 - Protocol between UNHCR and MTOT</w:t>
      </w:r>
      <w:r w:rsidR="00145843">
        <w:rPr>
          <w:rFonts w:asciiTheme="minorHAnsi" w:hAnsiTheme="minorHAnsi"/>
          <w:sz w:val="22"/>
          <w:szCs w:val="22"/>
        </w:rPr>
        <w:t xml:space="preserve"> (now </w:t>
      </w:r>
      <w:proofErr w:type="spellStart"/>
      <w:r w:rsidR="00145843">
        <w:rPr>
          <w:rFonts w:asciiTheme="minorHAnsi" w:hAnsiTheme="minorHAnsi"/>
          <w:sz w:val="22"/>
          <w:szCs w:val="22"/>
        </w:rPr>
        <w:t>Minreintegration</w:t>
      </w:r>
      <w:proofErr w:type="spellEnd"/>
      <w:r w:rsidR="00145843">
        <w:rPr>
          <w:rFonts w:asciiTheme="minorHAnsi" w:hAnsiTheme="minorHAnsi"/>
          <w:sz w:val="22"/>
          <w:szCs w:val="22"/>
        </w:rPr>
        <w:t>)</w:t>
      </w:r>
      <w:r w:rsidRPr="00AA792D">
        <w:rPr>
          <w:rFonts w:asciiTheme="minorHAnsi" w:hAnsiTheme="minorHAnsi"/>
          <w:sz w:val="22"/>
          <w:szCs w:val="22"/>
        </w:rPr>
        <w:t xml:space="preserve"> signed; </w:t>
      </w:r>
    </w:p>
    <w:p w14:paraId="17ED74C6" w14:textId="77777777" w:rsidR="00AA792D" w:rsidRPr="00AA792D" w:rsidRDefault="00AA792D" w:rsidP="00AA792D">
      <w:pPr>
        <w:pStyle w:val="ListParagraph"/>
        <w:numPr>
          <w:ilvl w:val="0"/>
          <w:numId w:val="11"/>
        </w:numPr>
        <w:rPr>
          <w:rFonts w:asciiTheme="minorHAnsi" w:hAnsiTheme="minorHAnsi"/>
          <w:sz w:val="22"/>
          <w:szCs w:val="22"/>
        </w:rPr>
      </w:pPr>
      <w:r w:rsidRPr="00AA792D">
        <w:rPr>
          <w:rFonts w:asciiTheme="minorHAnsi" w:hAnsiTheme="minorHAnsi"/>
          <w:sz w:val="22"/>
          <w:szCs w:val="22"/>
        </w:rPr>
        <w:t xml:space="preserve">Q1 - Q3 2019 – capacity building of IM in the </w:t>
      </w:r>
      <w:proofErr w:type="spellStart"/>
      <w:r w:rsidRPr="00AA792D">
        <w:rPr>
          <w:rFonts w:asciiTheme="minorHAnsi" w:hAnsiTheme="minorHAnsi"/>
          <w:sz w:val="22"/>
          <w:szCs w:val="22"/>
        </w:rPr>
        <w:t>Minreintegration</w:t>
      </w:r>
      <w:proofErr w:type="spellEnd"/>
      <w:r w:rsidRPr="00AA792D">
        <w:rPr>
          <w:rFonts w:asciiTheme="minorHAnsi" w:hAnsiTheme="minorHAnsi"/>
          <w:sz w:val="22"/>
          <w:szCs w:val="22"/>
        </w:rPr>
        <w:t xml:space="preserve">  </w:t>
      </w:r>
    </w:p>
    <w:p w14:paraId="0BA58894" w14:textId="77777777" w:rsidR="00AA792D" w:rsidRPr="00AA792D" w:rsidRDefault="00AA792D" w:rsidP="00AA792D">
      <w:pPr>
        <w:pStyle w:val="ListParagraph"/>
        <w:numPr>
          <w:ilvl w:val="0"/>
          <w:numId w:val="11"/>
        </w:numPr>
        <w:rPr>
          <w:rFonts w:asciiTheme="minorHAnsi" w:hAnsiTheme="minorHAnsi"/>
          <w:sz w:val="22"/>
          <w:szCs w:val="22"/>
        </w:rPr>
      </w:pPr>
      <w:r w:rsidRPr="00AA792D">
        <w:rPr>
          <w:rFonts w:asciiTheme="minorHAnsi" w:hAnsiTheme="minorHAnsi"/>
          <w:sz w:val="22"/>
          <w:szCs w:val="22"/>
        </w:rPr>
        <w:t>Q1 2020 – restart of the transition process; restart of the induction process on Cluster functions and instruments</w:t>
      </w:r>
    </w:p>
    <w:p w14:paraId="68755587" w14:textId="77777777" w:rsidR="00AA792D" w:rsidRPr="00AA792D" w:rsidRDefault="00AA792D" w:rsidP="00AA792D">
      <w:pPr>
        <w:pStyle w:val="ListParagraph"/>
        <w:numPr>
          <w:ilvl w:val="0"/>
          <w:numId w:val="11"/>
        </w:numPr>
        <w:rPr>
          <w:rFonts w:asciiTheme="minorHAnsi" w:hAnsiTheme="minorHAnsi"/>
          <w:sz w:val="22"/>
          <w:szCs w:val="22"/>
        </w:rPr>
      </w:pPr>
      <w:r w:rsidRPr="00AA792D">
        <w:rPr>
          <w:rFonts w:asciiTheme="minorHAnsi" w:hAnsiTheme="minorHAnsi"/>
          <w:sz w:val="22"/>
          <w:szCs w:val="22"/>
        </w:rPr>
        <w:t>Q3 - Q4 2020 – establishment of a coordination working group within the Ministry of Reintegration</w:t>
      </w:r>
    </w:p>
    <w:p w14:paraId="785F0BFC" w14:textId="77777777" w:rsidR="00AA792D" w:rsidRPr="00AA792D" w:rsidRDefault="00AA792D" w:rsidP="00AA792D">
      <w:pPr>
        <w:pStyle w:val="ListParagraph"/>
        <w:numPr>
          <w:ilvl w:val="0"/>
          <w:numId w:val="11"/>
        </w:numPr>
        <w:rPr>
          <w:rFonts w:asciiTheme="minorHAnsi" w:hAnsiTheme="minorHAnsi"/>
          <w:sz w:val="22"/>
          <w:szCs w:val="22"/>
        </w:rPr>
      </w:pPr>
      <w:r w:rsidRPr="00AA792D">
        <w:rPr>
          <w:rFonts w:asciiTheme="minorHAnsi" w:hAnsiTheme="minorHAnsi"/>
          <w:sz w:val="22"/>
          <w:szCs w:val="22"/>
        </w:rPr>
        <w:t>Q3 2020 - (TBC) – capacity building of the working group and handover of the main coordination and information management tools</w:t>
      </w:r>
    </w:p>
    <w:p w14:paraId="715BAA9F" w14:textId="77777777" w:rsidR="00AA792D" w:rsidRPr="00AA792D" w:rsidRDefault="00AA792D" w:rsidP="00AA792D">
      <w:pPr>
        <w:pStyle w:val="ListParagraph"/>
        <w:numPr>
          <w:ilvl w:val="0"/>
          <w:numId w:val="11"/>
        </w:numPr>
        <w:rPr>
          <w:rFonts w:asciiTheme="minorHAnsi" w:hAnsiTheme="minorHAnsi"/>
          <w:sz w:val="22"/>
          <w:szCs w:val="22"/>
        </w:rPr>
      </w:pPr>
      <w:r w:rsidRPr="00AA792D">
        <w:rPr>
          <w:rFonts w:asciiTheme="minorHAnsi" w:hAnsiTheme="minorHAnsi"/>
          <w:sz w:val="22"/>
          <w:szCs w:val="22"/>
        </w:rPr>
        <w:t>End of 2020 – deactivation of the Cluster</w:t>
      </w:r>
    </w:p>
    <w:p w14:paraId="26F7665C" w14:textId="2BAC307E" w:rsidR="00AA792D" w:rsidRDefault="00AA792D" w:rsidP="00AA792D">
      <w:pPr>
        <w:pStyle w:val="ListParagraph"/>
        <w:numPr>
          <w:ilvl w:val="0"/>
          <w:numId w:val="11"/>
        </w:numPr>
        <w:rPr>
          <w:rFonts w:asciiTheme="minorHAnsi" w:hAnsiTheme="minorHAnsi"/>
          <w:sz w:val="22"/>
          <w:szCs w:val="22"/>
        </w:rPr>
      </w:pPr>
      <w:r w:rsidRPr="00AA792D">
        <w:rPr>
          <w:rFonts w:asciiTheme="minorHAnsi" w:hAnsiTheme="minorHAnsi"/>
          <w:sz w:val="22"/>
          <w:szCs w:val="22"/>
        </w:rPr>
        <w:t>Q1 2021 – a working group on winterization convened by UNHCR</w:t>
      </w:r>
    </w:p>
    <w:p w14:paraId="07CD0AF3" w14:textId="037D2EB4" w:rsidR="00AA792D" w:rsidRDefault="00AA792D" w:rsidP="00AA792D">
      <w:pPr>
        <w:rPr>
          <w:rFonts w:asciiTheme="minorHAnsi" w:hAnsiTheme="minorHAnsi"/>
          <w:sz w:val="22"/>
          <w:szCs w:val="22"/>
          <w:lang w:val="en-US"/>
        </w:rPr>
      </w:pPr>
    </w:p>
    <w:p w14:paraId="5A868998" w14:textId="77777777" w:rsidR="00AA792D" w:rsidRPr="00AA792D" w:rsidRDefault="00AA792D" w:rsidP="00AA792D">
      <w:pPr>
        <w:rPr>
          <w:rFonts w:asciiTheme="minorHAnsi" w:hAnsiTheme="minorHAnsi"/>
          <w:sz w:val="22"/>
          <w:szCs w:val="22"/>
          <w:lang w:val="en-US"/>
        </w:rPr>
      </w:pPr>
      <w:r w:rsidRPr="00AA792D">
        <w:rPr>
          <w:rFonts w:asciiTheme="minorHAnsi" w:hAnsiTheme="minorHAnsi"/>
          <w:sz w:val="22"/>
          <w:szCs w:val="22"/>
          <w:lang w:val="en-US"/>
        </w:rPr>
        <w:t>Regional level</w:t>
      </w:r>
    </w:p>
    <w:p w14:paraId="765981EE" w14:textId="77777777" w:rsidR="00AA792D" w:rsidRPr="00AA792D" w:rsidRDefault="00AA792D" w:rsidP="00AA792D">
      <w:pPr>
        <w:numPr>
          <w:ilvl w:val="1"/>
          <w:numId w:val="12"/>
        </w:numPr>
        <w:rPr>
          <w:rFonts w:asciiTheme="minorHAnsi" w:hAnsiTheme="minorHAnsi"/>
          <w:sz w:val="22"/>
          <w:szCs w:val="22"/>
          <w:lang w:val="en-US"/>
        </w:rPr>
      </w:pPr>
      <w:r w:rsidRPr="00AA792D">
        <w:rPr>
          <w:rFonts w:asciiTheme="minorHAnsi" w:hAnsiTheme="minorHAnsi"/>
          <w:sz w:val="22"/>
          <w:szCs w:val="22"/>
          <w:lang w:val="en-US"/>
        </w:rPr>
        <w:t xml:space="preserve">Q3 2020 – local elections, creation of the new </w:t>
      </w:r>
      <w:proofErr w:type="spellStart"/>
      <w:r w:rsidRPr="00AA792D">
        <w:rPr>
          <w:rFonts w:asciiTheme="minorHAnsi" w:hAnsiTheme="minorHAnsi"/>
          <w:sz w:val="22"/>
          <w:szCs w:val="22"/>
          <w:lang w:val="en-US"/>
        </w:rPr>
        <w:t>raions</w:t>
      </w:r>
      <w:proofErr w:type="spellEnd"/>
      <w:r w:rsidRPr="00AA792D">
        <w:rPr>
          <w:rFonts w:asciiTheme="minorHAnsi" w:hAnsiTheme="minorHAnsi"/>
          <w:sz w:val="22"/>
          <w:szCs w:val="22"/>
          <w:lang w:val="en-US"/>
        </w:rPr>
        <w:t xml:space="preserve"> in Ukraine</w:t>
      </w:r>
    </w:p>
    <w:p w14:paraId="62DA6F03" w14:textId="77777777" w:rsidR="00AA792D" w:rsidRPr="00AA792D" w:rsidRDefault="00AA792D" w:rsidP="00AA792D">
      <w:pPr>
        <w:numPr>
          <w:ilvl w:val="1"/>
          <w:numId w:val="12"/>
        </w:numPr>
        <w:rPr>
          <w:rFonts w:asciiTheme="minorHAnsi" w:hAnsiTheme="minorHAnsi"/>
          <w:sz w:val="22"/>
          <w:szCs w:val="22"/>
          <w:lang w:val="en-US"/>
        </w:rPr>
      </w:pPr>
      <w:r w:rsidRPr="00AA792D">
        <w:rPr>
          <w:rFonts w:asciiTheme="minorHAnsi" w:hAnsiTheme="minorHAnsi"/>
          <w:sz w:val="22"/>
          <w:szCs w:val="22"/>
          <w:lang w:val="en-US"/>
        </w:rPr>
        <w:t xml:space="preserve">Q4 2020 – Q1 2021 – handover of the local coordination duties on the </w:t>
      </w:r>
      <w:proofErr w:type="spellStart"/>
      <w:r w:rsidRPr="00AA792D">
        <w:rPr>
          <w:rFonts w:asciiTheme="minorHAnsi" w:hAnsiTheme="minorHAnsi"/>
          <w:sz w:val="22"/>
          <w:szCs w:val="22"/>
          <w:lang w:val="en-US"/>
        </w:rPr>
        <w:t>raion</w:t>
      </w:r>
      <w:proofErr w:type="spellEnd"/>
      <w:r w:rsidRPr="00AA792D">
        <w:rPr>
          <w:rFonts w:asciiTheme="minorHAnsi" w:hAnsiTheme="minorHAnsi"/>
          <w:sz w:val="22"/>
          <w:szCs w:val="22"/>
          <w:lang w:val="en-US"/>
        </w:rPr>
        <w:t xml:space="preserve"> level.</w:t>
      </w:r>
    </w:p>
    <w:p w14:paraId="086C92C8" w14:textId="77777777" w:rsidR="00AA792D" w:rsidRDefault="00AA792D" w:rsidP="00AA792D">
      <w:pPr>
        <w:rPr>
          <w:rFonts w:asciiTheme="minorHAnsi" w:hAnsiTheme="minorHAnsi"/>
          <w:sz w:val="22"/>
          <w:szCs w:val="22"/>
          <w:lang w:val="en-US"/>
        </w:rPr>
      </w:pPr>
    </w:p>
    <w:p w14:paraId="74755FCB" w14:textId="3CDF658E" w:rsidR="00AA792D" w:rsidRPr="00CE4B35" w:rsidRDefault="00AA792D" w:rsidP="00AA792D">
      <w:pPr>
        <w:rPr>
          <w:rFonts w:asciiTheme="minorHAnsi" w:hAnsiTheme="minorHAnsi"/>
          <w:sz w:val="22"/>
          <w:szCs w:val="22"/>
          <w:lang w:val="en-US"/>
        </w:rPr>
      </w:pPr>
      <w:r>
        <w:rPr>
          <w:rFonts w:asciiTheme="minorHAnsi" w:hAnsiTheme="minorHAnsi"/>
          <w:sz w:val="22"/>
          <w:szCs w:val="22"/>
          <w:lang w:val="en-US"/>
        </w:rPr>
        <w:t>The following questions were raised by the SAG members to the timeline:</w:t>
      </w:r>
    </w:p>
    <w:p w14:paraId="184DDEA8" w14:textId="77777777" w:rsidR="00721E89" w:rsidRDefault="00721E89" w:rsidP="00721E89">
      <w:pPr>
        <w:pStyle w:val="ListParagraph"/>
        <w:numPr>
          <w:ilvl w:val="0"/>
          <w:numId w:val="14"/>
        </w:numPr>
        <w:rPr>
          <w:rFonts w:asciiTheme="minorHAnsi" w:hAnsiTheme="minorHAnsi"/>
          <w:sz w:val="22"/>
          <w:szCs w:val="22"/>
          <w:lang w:val="en-US"/>
        </w:rPr>
      </w:pPr>
      <w:r>
        <w:rPr>
          <w:rFonts w:asciiTheme="minorHAnsi" w:hAnsiTheme="minorHAnsi"/>
          <w:sz w:val="22"/>
          <w:szCs w:val="22"/>
          <w:lang w:val="en-US"/>
        </w:rPr>
        <w:t xml:space="preserve">Is this timeline agreed by the </w:t>
      </w:r>
      <w:proofErr w:type="spellStart"/>
      <w:r>
        <w:rPr>
          <w:rFonts w:asciiTheme="minorHAnsi" w:hAnsiTheme="minorHAnsi"/>
          <w:sz w:val="22"/>
          <w:szCs w:val="22"/>
          <w:lang w:val="en-US"/>
        </w:rPr>
        <w:t>Minreintegration</w:t>
      </w:r>
      <w:proofErr w:type="spellEnd"/>
      <w:r>
        <w:rPr>
          <w:rFonts w:asciiTheme="minorHAnsi" w:hAnsiTheme="minorHAnsi"/>
          <w:sz w:val="22"/>
          <w:szCs w:val="22"/>
          <w:lang w:val="en-US"/>
        </w:rPr>
        <w:t>?</w:t>
      </w:r>
    </w:p>
    <w:p w14:paraId="6147D066" w14:textId="76875005" w:rsidR="00AA792D" w:rsidRDefault="00721E89" w:rsidP="00721E89">
      <w:pPr>
        <w:pStyle w:val="ListParagraph"/>
        <w:numPr>
          <w:ilvl w:val="0"/>
          <w:numId w:val="14"/>
        </w:numPr>
        <w:rPr>
          <w:rFonts w:asciiTheme="minorHAnsi" w:hAnsiTheme="minorHAnsi"/>
          <w:sz w:val="22"/>
          <w:szCs w:val="22"/>
          <w:lang w:val="en-US"/>
        </w:rPr>
      </w:pPr>
      <w:r>
        <w:rPr>
          <w:rFonts w:asciiTheme="minorHAnsi" w:hAnsiTheme="minorHAnsi"/>
          <w:sz w:val="22"/>
          <w:szCs w:val="22"/>
          <w:lang w:val="en-US"/>
        </w:rPr>
        <w:t xml:space="preserve">Is there a possibility to amend/shift this timeline by a few months in negotiation with </w:t>
      </w:r>
      <w:proofErr w:type="spellStart"/>
      <w:r>
        <w:rPr>
          <w:rFonts w:asciiTheme="minorHAnsi" w:hAnsiTheme="minorHAnsi"/>
          <w:sz w:val="22"/>
          <w:szCs w:val="22"/>
          <w:lang w:val="en-US"/>
        </w:rPr>
        <w:t>Minreintegration</w:t>
      </w:r>
      <w:proofErr w:type="spellEnd"/>
      <w:r>
        <w:rPr>
          <w:rFonts w:asciiTheme="minorHAnsi" w:hAnsiTheme="minorHAnsi"/>
          <w:sz w:val="22"/>
          <w:szCs w:val="22"/>
          <w:lang w:val="en-US"/>
        </w:rPr>
        <w:t>?</w:t>
      </w:r>
      <w:r w:rsidR="00AA792D" w:rsidRPr="00721E89">
        <w:rPr>
          <w:rFonts w:asciiTheme="minorHAnsi" w:hAnsiTheme="minorHAnsi"/>
          <w:sz w:val="22"/>
          <w:szCs w:val="22"/>
          <w:lang w:val="en-US"/>
        </w:rPr>
        <w:t xml:space="preserve"> </w:t>
      </w:r>
    </w:p>
    <w:p w14:paraId="0896B883" w14:textId="10053CC0" w:rsidR="00721E89" w:rsidRPr="00721E89" w:rsidRDefault="00721E89" w:rsidP="00721E89">
      <w:pPr>
        <w:pStyle w:val="Heading1"/>
        <w:spacing w:after="80" w:line="276" w:lineRule="auto"/>
        <w:jc w:val="left"/>
        <w:rPr>
          <w:rFonts w:asciiTheme="minorHAnsi" w:hAnsiTheme="minorHAnsi" w:cstheme="minorHAnsi"/>
          <w:sz w:val="22"/>
          <w:szCs w:val="22"/>
          <w:lang w:val="en-US"/>
        </w:rPr>
      </w:pPr>
      <w:r w:rsidRPr="00AA11D0">
        <w:rPr>
          <w:rFonts w:asciiTheme="minorHAnsi" w:hAnsiTheme="minorHAnsi" w:cstheme="minorHAnsi"/>
          <w:sz w:val="22"/>
          <w:szCs w:val="22"/>
        </w:rPr>
        <w:t xml:space="preserve">Agenda item </w:t>
      </w:r>
      <w:r>
        <w:rPr>
          <w:rFonts w:asciiTheme="minorHAnsi" w:hAnsiTheme="minorHAnsi" w:cstheme="minorHAnsi"/>
          <w:sz w:val="22"/>
          <w:szCs w:val="22"/>
        </w:rPr>
        <w:t>5</w:t>
      </w:r>
      <w:r w:rsidRPr="00AA11D0">
        <w:rPr>
          <w:rFonts w:asciiTheme="minorHAnsi" w:hAnsiTheme="minorHAnsi" w:cstheme="minorHAnsi"/>
          <w:sz w:val="22"/>
          <w:szCs w:val="22"/>
        </w:rPr>
        <w:t xml:space="preserve">. </w:t>
      </w:r>
      <w:r w:rsidRPr="00721E89">
        <w:rPr>
          <w:rFonts w:asciiTheme="minorHAnsi" w:hAnsiTheme="minorHAnsi" w:cstheme="minorHAnsi"/>
          <w:sz w:val="22"/>
          <w:szCs w:val="22"/>
        </w:rPr>
        <w:t>Strategic discussion on ways forward</w:t>
      </w:r>
    </w:p>
    <w:p w14:paraId="7098B05B" w14:textId="02231A3A" w:rsidR="00721E89" w:rsidRDefault="00145843" w:rsidP="00721E89">
      <w:pPr>
        <w:rPr>
          <w:rFonts w:asciiTheme="minorHAnsi" w:hAnsiTheme="minorHAnsi"/>
          <w:sz w:val="22"/>
          <w:szCs w:val="22"/>
          <w:lang w:val="en-US"/>
        </w:rPr>
      </w:pPr>
      <w:r>
        <w:rPr>
          <w:rFonts w:asciiTheme="minorHAnsi" w:hAnsiTheme="minorHAnsi"/>
          <w:sz w:val="22"/>
          <w:szCs w:val="22"/>
          <w:lang w:val="en-US"/>
        </w:rPr>
        <w:t>The C</w:t>
      </w:r>
      <w:r w:rsidR="00721E89">
        <w:rPr>
          <w:rFonts w:asciiTheme="minorHAnsi" w:hAnsiTheme="minorHAnsi"/>
          <w:sz w:val="22"/>
          <w:szCs w:val="22"/>
          <w:lang w:val="en-US"/>
        </w:rPr>
        <w:t>luster team presented the following possible risk and obstacles during the transition process:</w:t>
      </w:r>
    </w:p>
    <w:p w14:paraId="00A7601A" w14:textId="77777777" w:rsidR="00721E89" w:rsidRPr="00721E89" w:rsidRDefault="00721E89" w:rsidP="00721E89">
      <w:pPr>
        <w:numPr>
          <w:ilvl w:val="0"/>
          <w:numId w:val="15"/>
        </w:numPr>
        <w:rPr>
          <w:rFonts w:asciiTheme="minorHAnsi" w:hAnsiTheme="minorHAnsi"/>
          <w:sz w:val="22"/>
          <w:szCs w:val="22"/>
          <w:lang w:val="en-US"/>
        </w:rPr>
      </w:pPr>
      <w:r w:rsidRPr="00721E89">
        <w:rPr>
          <w:rFonts w:asciiTheme="minorHAnsi" w:hAnsiTheme="minorHAnsi"/>
          <w:sz w:val="22"/>
          <w:szCs w:val="22"/>
          <w:lang w:val="en-US"/>
        </w:rPr>
        <w:t>Change of government;</w:t>
      </w:r>
    </w:p>
    <w:p w14:paraId="301E80A4" w14:textId="77777777" w:rsidR="00721E89" w:rsidRPr="00721E89" w:rsidRDefault="00721E89" w:rsidP="00721E89">
      <w:pPr>
        <w:numPr>
          <w:ilvl w:val="0"/>
          <w:numId w:val="15"/>
        </w:numPr>
        <w:rPr>
          <w:rFonts w:asciiTheme="minorHAnsi" w:hAnsiTheme="minorHAnsi"/>
          <w:sz w:val="22"/>
          <w:szCs w:val="22"/>
          <w:lang w:val="en-US"/>
        </w:rPr>
      </w:pPr>
      <w:r w:rsidRPr="00721E89">
        <w:rPr>
          <w:rFonts w:asciiTheme="minorHAnsi" w:hAnsiTheme="minorHAnsi"/>
          <w:sz w:val="22"/>
          <w:szCs w:val="22"/>
          <w:lang w:val="en-US"/>
        </w:rPr>
        <w:t>Bureaucratic obstacles;</w:t>
      </w:r>
    </w:p>
    <w:p w14:paraId="1D39DA17" w14:textId="77777777" w:rsidR="00721E89" w:rsidRPr="00721E89" w:rsidRDefault="00721E89" w:rsidP="00721E89">
      <w:pPr>
        <w:numPr>
          <w:ilvl w:val="0"/>
          <w:numId w:val="15"/>
        </w:numPr>
        <w:rPr>
          <w:rFonts w:asciiTheme="minorHAnsi" w:hAnsiTheme="minorHAnsi"/>
          <w:sz w:val="22"/>
          <w:szCs w:val="22"/>
          <w:lang w:val="en-US"/>
        </w:rPr>
      </w:pPr>
      <w:r w:rsidRPr="00721E89">
        <w:rPr>
          <w:rFonts w:asciiTheme="minorHAnsi" w:hAnsiTheme="minorHAnsi"/>
          <w:sz w:val="22"/>
          <w:szCs w:val="22"/>
          <w:lang w:val="en-US"/>
        </w:rPr>
        <w:t>Low IM and coordination capacities in the government;</w:t>
      </w:r>
    </w:p>
    <w:p w14:paraId="4F706069" w14:textId="77777777" w:rsidR="00721E89" w:rsidRPr="00721E89" w:rsidRDefault="00721E89" w:rsidP="00721E89">
      <w:pPr>
        <w:numPr>
          <w:ilvl w:val="0"/>
          <w:numId w:val="15"/>
        </w:numPr>
        <w:rPr>
          <w:rFonts w:asciiTheme="minorHAnsi" w:hAnsiTheme="minorHAnsi"/>
          <w:sz w:val="22"/>
          <w:szCs w:val="22"/>
          <w:lang w:val="en-US"/>
        </w:rPr>
      </w:pPr>
      <w:r w:rsidRPr="00721E89">
        <w:rPr>
          <w:rFonts w:asciiTheme="minorHAnsi" w:hAnsiTheme="minorHAnsi"/>
          <w:sz w:val="22"/>
          <w:szCs w:val="22"/>
          <w:lang w:val="en-US"/>
        </w:rPr>
        <w:t>No streamlined communication (between ministries or between central and regional levels);</w:t>
      </w:r>
    </w:p>
    <w:p w14:paraId="252F793F" w14:textId="77777777" w:rsidR="00721E89" w:rsidRPr="00721E89" w:rsidRDefault="00721E89" w:rsidP="00721E89">
      <w:pPr>
        <w:numPr>
          <w:ilvl w:val="0"/>
          <w:numId w:val="15"/>
        </w:numPr>
        <w:rPr>
          <w:rFonts w:asciiTheme="minorHAnsi" w:hAnsiTheme="minorHAnsi"/>
          <w:sz w:val="22"/>
          <w:szCs w:val="22"/>
          <w:lang w:val="en-US"/>
        </w:rPr>
      </w:pPr>
      <w:r w:rsidRPr="00721E89">
        <w:rPr>
          <w:rFonts w:asciiTheme="minorHAnsi" w:hAnsiTheme="minorHAnsi"/>
          <w:sz w:val="22"/>
          <w:szCs w:val="22"/>
          <w:lang w:val="en-US"/>
        </w:rPr>
        <w:t>No personal commitment;</w:t>
      </w:r>
    </w:p>
    <w:p w14:paraId="294B20A2" w14:textId="7A30B293" w:rsidR="00721E89" w:rsidRPr="00721E89" w:rsidRDefault="00721E89" w:rsidP="00721E89">
      <w:pPr>
        <w:numPr>
          <w:ilvl w:val="0"/>
          <w:numId w:val="15"/>
        </w:numPr>
        <w:rPr>
          <w:rFonts w:asciiTheme="minorHAnsi" w:hAnsiTheme="minorHAnsi"/>
          <w:sz w:val="22"/>
          <w:szCs w:val="22"/>
          <w:lang w:val="en-US"/>
        </w:rPr>
      </w:pPr>
      <w:r w:rsidRPr="00721E89">
        <w:rPr>
          <w:rFonts w:asciiTheme="minorHAnsi" w:hAnsiTheme="minorHAnsi"/>
          <w:sz w:val="22"/>
          <w:szCs w:val="22"/>
          <w:lang w:val="en-US"/>
        </w:rPr>
        <w:t>COVID-19</w:t>
      </w:r>
    </w:p>
    <w:p w14:paraId="4BE2B306" w14:textId="08A3993E" w:rsidR="00721E89" w:rsidRDefault="00721E89" w:rsidP="00721E89">
      <w:pPr>
        <w:rPr>
          <w:rFonts w:asciiTheme="minorHAnsi" w:hAnsiTheme="minorHAnsi"/>
          <w:sz w:val="22"/>
          <w:szCs w:val="22"/>
          <w:lang w:val="en-US"/>
        </w:rPr>
      </w:pPr>
    </w:p>
    <w:p w14:paraId="073A9327" w14:textId="37368BAB" w:rsidR="00721E89" w:rsidRDefault="00721E89" w:rsidP="00721E89">
      <w:pPr>
        <w:rPr>
          <w:rFonts w:asciiTheme="minorHAnsi" w:hAnsiTheme="minorHAnsi"/>
          <w:sz w:val="22"/>
          <w:szCs w:val="22"/>
          <w:lang w:val="en-US"/>
        </w:rPr>
      </w:pPr>
      <w:r>
        <w:rPr>
          <w:rFonts w:asciiTheme="minorHAnsi" w:hAnsiTheme="minorHAnsi"/>
          <w:sz w:val="22"/>
          <w:szCs w:val="22"/>
          <w:lang w:val="en-US"/>
        </w:rPr>
        <w:t>SAG members raised the following concerns to be considered during the transition and eventual deactivation:</w:t>
      </w:r>
    </w:p>
    <w:p w14:paraId="4298ED6C" w14:textId="032F5C92" w:rsidR="00721E89" w:rsidRDefault="00721E89" w:rsidP="00721E89">
      <w:pPr>
        <w:pStyle w:val="ListParagraph"/>
        <w:numPr>
          <w:ilvl w:val="0"/>
          <w:numId w:val="14"/>
        </w:numPr>
        <w:rPr>
          <w:rFonts w:asciiTheme="minorHAnsi" w:hAnsiTheme="minorHAnsi"/>
          <w:sz w:val="22"/>
          <w:szCs w:val="22"/>
          <w:lang w:val="en-US"/>
        </w:rPr>
      </w:pPr>
      <w:r w:rsidRPr="00CE4B35">
        <w:rPr>
          <w:rFonts w:asciiTheme="minorHAnsi" w:hAnsiTheme="minorHAnsi"/>
          <w:i/>
          <w:iCs/>
          <w:sz w:val="22"/>
          <w:szCs w:val="22"/>
          <w:lang w:val="en-US"/>
        </w:rPr>
        <w:t>On which level should there be a personal commitment?</w:t>
      </w:r>
      <w:r>
        <w:rPr>
          <w:rFonts w:asciiTheme="minorHAnsi" w:hAnsiTheme="minorHAnsi"/>
          <w:sz w:val="22"/>
          <w:szCs w:val="22"/>
          <w:lang w:val="en-US"/>
        </w:rPr>
        <w:t xml:space="preserve"> </w:t>
      </w:r>
      <w:r w:rsidR="0019631A">
        <w:rPr>
          <w:rFonts w:asciiTheme="minorHAnsi" w:hAnsiTheme="minorHAnsi"/>
          <w:sz w:val="22"/>
          <w:szCs w:val="22"/>
          <w:lang w:val="en-US"/>
        </w:rPr>
        <w:t xml:space="preserve">In line with the new local elections in October 2020 as well as decentralization reform, there will be new local governments formed, which will provide a new window of opportunities to establish working contacts and handover </w:t>
      </w:r>
      <w:r w:rsidR="00FB3087">
        <w:rPr>
          <w:rFonts w:asciiTheme="minorHAnsi" w:hAnsiTheme="minorHAnsi"/>
          <w:sz w:val="22"/>
          <w:szCs w:val="22"/>
          <w:lang w:val="en-US"/>
        </w:rPr>
        <w:t xml:space="preserve">of </w:t>
      </w:r>
      <w:r w:rsidR="0019631A">
        <w:rPr>
          <w:rFonts w:asciiTheme="minorHAnsi" w:hAnsiTheme="minorHAnsi"/>
          <w:sz w:val="22"/>
          <w:szCs w:val="22"/>
          <w:lang w:val="en-US"/>
        </w:rPr>
        <w:t xml:space="preserve">the coordination duties. – </w:t>
      </w:r>
      <w:r w:rsidR="00145843">
        <w:rPr>
          <w:rFonts w:asciiTheme="minorHAnsi" w:hAnsiTheme="minorHAnsi"/>
          <w:sz w:val="22"/>
          <w:szCs w:val="22"/>
          <w:lang w:val="en-US"/>
        </w:rPr>
        <w:t>P</w:t>
      </w:r>
      <w:r w:rsidR="0019631A">
        <w:rPr>
          <w:rFonts w:asciiTheme="minorHAnsi" w:hAnsiTheme="minorHAnsi"/>
          <w:sz w:val="22"/>
          <w:szCs w:val="22"/>
          <w:lang w:val="en-US"/>
        </w:rPr>
        <w:t xml:space="preserve">ersonal commitment is required on both levels, in the </w:t>
      </w:r>
      <w:proofErr w:type="spellStart"/>
      <w:r w:rsidR="0019631A">
        <w:rPr>
          <w:rFonts w:asciiTheme="minorHAnsi" w:hAnsiTheme="minorHAnsi"/>
          <w:sz w:val="22"/>
          <w:szCs w:val="22"/>
          <w:lang w:val="en-US"/>
        </w:rPr>
        <w:t>Minreintegration</w:t>
      </w:r>
      <w:proofErr w:type="spellEnd"/>
      <w:r w:rsidR="0019631A">
        <w:rPr>
          <w:rFonts w:asciiTheme="minorHAnsi" w:hAnsiTheme="minorHAnsi"/>
          <w:sz w:val="22"/>
          <w:szCs w:val="22"/>
          <w:lang w:val="en-US"/>
        </w:rPr>
        <w:t>, as there should be a committed person with decision-making power who will take the lead in coordinating the sector as well as on the local level.</w:t>
      </w:r>
    </w:p>
    <w:p w14:paraId="03687979" w14:textId="6804448B" w:rsidR="0060096F" w:rsidRDefault="00FB3087" w:rsidP="00721E89">
      <w:pPr>
        <w:pStyle w:val="ListParagraph"/>
        <w:numPr>
          <w:ilvl w:val="0"/>
          <w:numId w:val="14"/>
        </w:numPr>
        <w:rPr>
          <w:rFonts w:asciiTheme="minorHAnsi" w:hAnsiTheme="minorHAnsi"/>
          <w:sz w:val="22"/>
          <w:szCs w:val="22"/>
          <w:lang w:val="en-US"/>
        </w:rPr>
      </w:pPr>
      <w:r w:rsidRPr="00CE4B35">
        <w:rPr>
          <w:rFonts w:asciiTheme="minorHAnsi" w:hAnsiTheme="minorHAnsi"/>
          <w:i/>
          <w:iCs/>
          <w:sz w:val="22"/>
          <w:szCs w:val="22"/>
          <w:lang w:val="en-US"/>
        </w:rPr>
        <w:t>Should the Shelter Cluster preserve a</w:t>
      </w:r>
      <w:r w:rsidR="0019631A" w:rsidRPr="00CE4B35">
        <w:rPr>
          <w:rFonts w:asciiTheme="minorHAnsi" w:hAnsiTheme="minorHAnsi"/>
          <w:i/>
          <w:iCs/>
          <w:sz w:val="22"/>
          <w:szCs w:val="22"/>
          <w:lang w:val="en-US"/>
        </w:rPr>
        <w:t xml:space="preserve"> commitment to coordinate assistance to other types of emergencies such as natural disasters?</w:t>
      </w:r>
      <w:r w:rsidR="0019631A">
        <w:rPr>
          <w:rFonts w:asciiTheme="minorHAnsi" w:hAnsiTheme="minorHAnsi"/>
          <w:sz w:val="22"/>
          <w:szCs w:val="22"/>
          <w:lang w:val="en-US"/>
        </w:rPr>
        <w:t xml:space="preserve"> – Natural disasters of different scale</w:t>
      </w:r>
      <w:r w:rsidR="00145843">
        <w:rPr>
          <w:rFonts w:asciiTheme="minorHAnsi" w:hAnsiTheme="minorHAnsi"/>
          <w:sz w:val="22"/>
          <w:szCs w:val="22"/>
          <w:lang w:val="en-US"/>
        </w:rPr>
        <w:t>s</w:t>
      </w:r>
      <w:r w:rsidR="0019631A">
        <w:rPr>
          <w:rFonts w:asciiTheme="minorHAnsi" w:hAnsiTheme="minorHAnsi"/>
          <w:sz w:val="22"/>
          <w:szCs w:val="22"/>
          <w:lang w:val="en-US"/>
        </w:rPr>
        <w:t xml:space="preserve"> may happen in any context </w:t>
      </w:r>
      <w:r w:rsidR="00145843">
        <w:rPr>
          <w:rFonts w:asciiTheme="minorHAnsi" w:hAnsiTheme="minorHAnsi"/>
          <w:sz w:val="22"/>
          <w:szCs w:val="22"/>
          <w:lang w:val="en-US"/>
        </w:rPr>
        <w:t xml:space="preserve">at </w:t>
      </w:r>
      <w:r w:rsidR="0019631A">
        <w:rPr>
          <w:rFonts w:asciiTheme="minorHAnsi" w:hAnsiTheme="minorHAnsi"/>
          <w:sz w:val="22"/>
          <w:szCs w:val="22"/>
          <w:lang w:val="en-US"/>
        </w:rPr>
        <w:t xml:space="preserve">any time, so it is more efficient to build the capacities of local responders rather than to keep Cluster always activated </w:t>
      </w:r>
      <w:r w:rsidR="0060096F">
        <w:rPr>
          <w:rFonts w:asciiTheme="minorHAnsi" w:hAnsiTheme="minorHAnsi"/>
          <w:sz w:val="22"/>
          <w:szCs w:val="22"/>
          <w:lang w:val="en-US"/>
        </w:rPr>
        <w:t>to react. This should be done not only by the Cluster but also by OCHA.</w:t>
      </w:r>
    </w:p>
    <w:p w14:paraId="6C3FEA22" w14:textId="2639C3DE" w:rsidR="0019631A" w:rsidRDefault="0060096F" w:rsidP="00721E89">
      <w:pPr>
        <w:pStyle w:val="ListParagraph"/>
        <w:numPr>
          <w:ilvl w:val="0"/>
          <w:numId w:val="14"/>
        </w:numPr>
        <w:rPr>
          <w:rFonts w:asciiTheme="minorHAnsi" w:hAnsiTheme="minorHAnsi"/>
          <w:sz w:val="22"/>
          <w:szCs w:val="22"/>
          <w:lang w:val="en-US"/>
        </w:rPr>
      </w:pPr>
      <w:r>
        <w:rPr>
          <w:rFonts w:asciiTheme="minorHAnsi" w:hAnsiTheme="minorHAnsi"/>
          <w:sz w:val="22"/>
          <w:szCs w:val="22"/>
          <w:lang w:val="en-US"/>
        </w:rPr>
        <w:lastRenderedPageBreak/>
        <w:t>What if SAG does not endorse the deactivation of the Cluster? - According to the IASC Reference Module, the deactivation is initiated by the HC and led by OCHA. SAG members may provide advi</w:t>
      </w:r>
      <w:r w:rsidR="00145843">
        <w:rPr>
          <w:rFonts w:asciiTheme="minorHAnsi" w:hAnsiTheme="minorHAnsi"/>
          <w:sz w:val="22"/>
          <w:szCs w:val="22"/>
          <w:lang w:val="en-US"/>
        </w:rPr>
        <w:t>c</w:t>
      </w:r>
      <w:r>
        <w:rPr>
          <w:rFonts w:asciiTheme="minorHAnsi" w:hAnsiTheme="minorHAnsi"/>
          <w:sz w:val="22"/>
          <w:szCs w:val="22"/>
          <w:lang w:val="en-US"/>
        </w:rPr>
        <w:t xml:space="preserve">e </w:t>
      </w:r>
      <w:r w:rsidR="00145843">
        <w:rPr>
          <w:rFonts w:asciiTheme="minorHAnsi" w:hAnsiTheme="minorHAnsi"/>
          <w:sz w:val="22"/>
          <w:szCs w:val="22"/>
          <w:lang w:val="en-US"/>
        </w:rPr>
        <w:t xml:space="preserve">on </w:t>
      </w:r>
      <w:r>
        <w:rPr>
          <w:rFonts w:asciiTheme="minorHAnsi" w:hAnsiTheme="minorHAnsi"/>
          <w:sz w:val="22"/>
          <w:szCs w:val="22"/>
          <w:lang w:val="en-US"/>
        </w:rPr>
        <w:t xml:space="preserve">whether this process </w:t>
      </w:r>
      <w:r w:rsidR="00145843">
        <w:rPr>
          <w:rFonts w:asciiTheme="minorHAnsi" w:hAnsiTheme="minorHAnsi"/>
          <w:sz w:val="22"/>
          <w:szCs w:val="22"/>
          <w:lang w:val="en-US"/>
        </w:rPr>
        <w:t xml:space="preserve">is </w:t>
      </w:r>
      <w:proofErr w:type="gramStart"/>
      <w:r w:rsidR="00145843">
        <w:rPr>
          <w:rFonts w:asciiTheme="minorHAnsi" w:hAnsiTheme="minorHAnsi"/>
          <w:sz w:val="22"/>
          <w:szCs w:val="22"/>
          <w:lang w:val="en-US"/>
        </w:rPr>
        <w:t>timely</w:t>
      </w:r>
      <w:proofErr w:type="gramEnd"/>
      <w:r w:rsidR="00145843">
        <w:rPr>
          <w:rFonts w:asciiTheme="minorHAnsi" w:hAnsiTheme="minorHAnsi"/>
          <w:sz w:val="22"/>
          <w:szCs w:val="22"/>
          <w:lang w:val="en-US"/>
        </w:rPr>
        <w:t xml:space="preserve"> or the need is still high and the response should still be coordinated. This advice will be considered by the HCT.</w:t>
      </w:r>
    </w:p>
    <w:p w14:paraId="42C6ACFC" w14:textId="05D432CA" w:rsidR="00145843" w:rsidRDefault="00145843" w:rsidP="00145843">
      <w:pPr>
        <w:rPr>
          <w:rFonts w:asciiTheme="minorHAnsi" w:hAnsiTheme="minorHAnsi"/>
          <w:sz w:val="22"/>
          <w:szCs w:val="22"/>
          <w:lang w:val="en-US"/>
        </w:rPr>
      </w:pPr>
    </w:p>
    <w:p w14:paraId="38AD312C" w14:textId="6AD18B88" w:rsidR="00145843" w:rsidRDefault="00145843" w:rsidP="00145843">
      <w:pPr>
        <w:rPr>
          <w:rFonts w:asciiTheme="minorHAnsi" w:hAnsiTheme="minorHAnsi"/>
          <w:sz w:val="22"/>
          <w:szCs w:val="22"/>
          <w:lang w:val="en-US"/>
        </w:rPr>
      </w:pPr>
      <w:r w:rsidRPr="00145843">
        <w:rPr>
          <w:rFonts w:asciiTheme="minorHAnsi" w:hAnsiTheme="minorHAnsi"/>
          <w:b/>
          <w:bCs/>
          <w:sz w:val="22"/>
          <w:szCs w:val="22"/>
          <w:lang w:val="en-US"/>
        </w:rPr>
        <w:t>Ways forward</w:t>
      </w:r>
      <w:r>
        <w:rPr>
          <w:rFonts w:asciiTheme="minorHAnsi" w:hAnsiTheme="minorHAnsi"/>
          <w:sz w:val="22"/>
          <w:szCs w:val="22"/>
          <w:lang w:val="en-US"/>
        </w:rPr>
        <w:t>:</w:t>
      </w:r>
    </w:p>
    <w:p w14:paraId="03E2CE1B" w14:textId="6DC2E422" w:rsidR="00145843" w:rsidRDefault="00145843" w:rsidP="00145843">
      <w:pPr>
        <w:pStyle w:val="ListParagraph"/>
        <w:numPr>
          <w:ilvl w:val="0"/>
          <w:numId w:val="16"/>
        </w:numPr>
        <w:rPr>
          <w:rFonts w:asciiTheme="minorHAnsi" w:hAnsiTheme="minorHAnsi"/>
          <w:sz w:val="22"/>
          <w:szCs w:val="22"/>
          <w:lang w:val="en-US"/>
        </w:rPr>
      </w:pPr>
      <w:r>
        <w:rPr>
          <w:rFonts w:asciiTheme="minorHAnsi" w:hAnsiTheme="minorHAnsi"/>
          <w:sz w:val="22"/>
          <w:szCs w:val="22"/>
          <w:lang w:val="en-US"/>
        </w:rPr>
        <w:t>All SAG members endorsed the initiation of the deactivation process;</w:t>
      </w:r>
    </w:p>
    <w:p w14:paraId="68B6DC84" w14:textId="438409EB" w:rsidR="00145843" w:rsidRDefault="00145843" w:rsidP="00145843">
      <w:pPr>
        <w:pStyle w:val="ListParagraph"/>
        <w:numPr>
          <w:ilvl w:val="0"/>
          <w:numId w:val="16"/>
        </w:numPr>
        <w:rPr>
          <w:rFonts w:asciiTheme="minorHAnsi" w:hAnsiTheme="minorHAnsi"/>
          <w:sz w:val="22"/>
          <w:szCs w:val="22"/>
          <w:lang w:val="en-US"/>
        </w:rPr>
      </w:pPr>
      <w:r>
        <w:rPr>
          <w:rFonts w:asciiTheme="minorHAnsi" w:hAnsiTheme="minorHAnsi"/>
          <w:sz w:val="22"/>
          <w:szCs w:val="22"/>
          <w:lang w:val="en-US"/>
        </w:rPr>
        <w:t xml:space="preserve">All SAG members advised to reconsider the timeline in close coordination with </w:t>
      </w:r>
      <w:proofErr w:type="spellStart"/>
      <w:r>
        <w:rPr>
          <w:rFonts w:asciiTheme="minorHAnsi" w:hAnsiTheme="minorHAnsi"/>
          <w:sz w:val="22"/>
          <w:szCs w:val="22"/>
          <w:lang w:val="en-US"/>
        </w:rPr>
        <w:t>Minreintegration</w:t>
      </w:r>
      <w:proofErr w:type="spellEnd"/>
      <w:r>
        <w:rPr>
          <w:rFonts w:asciiTheme="minorHAnsi" w:hAnsiTheme="minorHAnsi"/>
          <w:sz w:val="22"/>
          <w:szCs w:val="22"/>
          <w:lang w:val="en-US"/>
        </w:rPr>
        <w:t>. It can be acceptable to shift the timeline by a few months in order to ensure that the appropriate capacity building processes took place.</w:t>
      </w:r>
    </w:p>
    <w:p w14:paraId="3B7D5E4E" w14:textId="3A0CF527" w:rsidR="00145843" w:rsidRDefault="00145843" w:rsidP="00145843">
      <w:pPr>
        <w:pStyle w:val="ListParagraph"/>
        <w:numPr>
          <w:ilvl w:val="0"/>
          <w:numId w:val="16"/>
        </w:numPr>
        <w:rPr>
          <w:rFonts w:asciiTheme="minorHAnsi" w:hAnsiTheme="minorHAnsi"/>
          <w:sz w:val="22"/>
          <w:szCs w:val="22"/>
          <w:lang w:val="en-US"/>
        </w:rPr>
      </w:pPr>
      <w:r>
        <w:rPr>
          <w:rFonts w:asciiTheme="minorHAnsi" w:hAnsiTheme="minorHAnsi"/>
          <w:sz w:val="22"/>
          <w:szCs w:val="22"/>
          <w:lang w:val="en-US"/>
        </w:rPr>
        <w:t>All SAG members supported the idea to create a winterization working group in 2021 to ensure the continuity of humanitarian assistance. Even though it is UNHCR who convenes this meeting, this does not necessarily mean that UNHCR will solely lead this working group. Any actor can step in to lead or co-lead this working group.</w:t>
      </w:r>
    </w:p>
    <w:p w14:paraId="678B3287" w14:textId="75F4984F" w:rsidR="00145843" w:rsidRPr="00145843" w:rsidRDefault="00145843" w:rsidP="00145843">
      <w:pPr>
        <w:pStyle w:val="ListParagraph"/>
        <w:numPr>
          <w:ilvl w:val="0"/>
          <w:numId w:val="16"/>
        </w:numPr>
        <w:rPr>
          <w:rFonts w:asciiTheme="minorHAnsi" w:hAnsiTheme="minorHAnsi"/>
          <w:sz w:val="22"/>
          <w:szCs w:val="22"/>
          <w:lang w:val="en-US"/>
        </w:rPr>
      </w:pPr>
      <w:r>
        <w:rPr>
          <w:rFonts w:asciiTheme="minorHAnsi" w:hAnsiTheme="minorHAnsi"/>
          <w:sz w:val="22"/>
          <w:szCs w:val="22"/>
          <w:lang w:val="en-US"/>
        </w:rPr>
        <w:t xml:space="preserve">The Cluster team initiates a meeting with the </w:t>
      </w:r>
      <w:proofErr w:type="spellStart"/>
      <w:r>
        <w:rPr>
          <w:rFonts w:asciiTheme="minorHAnsi" w:hAnsiTheme="minorHAnsi"/>
          <w:sz w:val="22"/>
          <w:szCs w:val="22"/>
          <w:lang w:val="en-US"/>
        </w:rPr>
        <w:t>Minreintegration</w:t>
      </w:r>
      <w:proofErr w:type="spellEnd"/>
      <w:r>
        <w:rPr>
          <w:rFonts w:asciiTheme="minorHAnsi" w:hAnsiTheme="minorHAnsi"/>
          <w:sz w:val="22"/>
          <w:szCs w:val="22"/>
          <w:lang w:val="en-US"/>
        </w:rPr>
        <w:t xml:space="preserve"> to discuss the transition process and the required resources. The Cluster team will share the results of this meeting with the SAG members.</w:t>
      </w:r>
    </w:p>
    <w:sectPr w:rsidR="00145843" w:rsidRPr="00145843" w:rsidSect="00F91BEC">
      <w:headerReference w:type="default" r:id="rId11"/>
      <w:pgSz w:w="12240" w:h="15840"/>
      <w:pgMar w:top="1440"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9980E" w14:textId="77777777" w:rsidR="00E45C45" w:rsidRDefault="00E45C45" w:rsidP="00F91BEC">
      <w:r>
        <w:separator/>
      </w:r>
    </w:p>
  </w:endnote>
  <w:endnote w:type="continuationSeparator" w:id="0">
    <w:p w14:paraId="7DE299E4" w14:textId="77777777" w:rsidR="00E45C45" w:rsidRDefault="00E45C45" w:rsidP="00F9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CBF32" w14:textId="77777777" w:rsidR="00E45C45" w:rsidRDefault="00E45C45" w:rsidP="00F91BEC">
      <w:r>
        <w:separator/>
      </w:r>
    </w:p>
  </w:footnote>
  <w:footnote w:type="continuationSeparator" w:id="0">
    <w:p w14:paraId="7BED0D41" w14:textId="77777777" w:rsidR="00E45C45" w:rsidRDefault="00E45C45" w:rsidP="00F91BEC">
      <w:r>
        <w:continuationSeparator/>
      </w:r>
    </w:p>
  </w:footnote>
  <w:footnote w:id="1">
    <w:p w14:paraId="0E53707D" w14:textId="77777777" w:rsidR="00A71945" w:rsidRPr="008B6051" w:rsidRDefault="00A71945" w:rsidP="00F91BEC">
      <w:pPr>
        <w:pStyle w:val="FootnoteText"/>
        <w:jc w:val="left"/>
        <w:rPr>
          <w:lang w:val="en-US"/>
        </w:rPr>
      </w:pPr>
      <w:r>
        <w:rPr>
          <w:rStyle w:val="FootnoteReference"/>
        </w:rPr>
        <w:footnoteRef/>
      </w:r>
      <w:r>
        <w:t xml:space="preserve"> </w:t>
      </w:r>
      <w:r w:rsidRPr="008B6051">
        <w:rPr>
          <w:sz w:val="18"/>
        </w:rPr>
        <w:t>https://www.chathamhouse.org/chatham-house-rule/translations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35E3A" w14:textId="77777777" w:rsidR="00A71945" w:rsidRDefault="00A71945" w:rsidP="00F91BEC">
    <w:pPr>
      <w:tabs>
        <w:tab w:val="center" w:pos="4536"/>
        <w:tab w:val="right" w:pos="9072"/>
      </w:tabs>
      <w:spacing w:before="708"/>
    </w:pPr>
    <w:r>
      <w:rPr>
        <w:rFonts w:ascii="Verdana" w:eastAsia="Verdana" w:hAnsi="Verdana" w:cs="Verdana"/>
        <w:b/>
        <w:color w:val="7F1416"/>
        <w:sz w:val="16"/>
        <w:szCs w:val="16"/>
      </w:rPr>
      <w:t>Shelter Cluster Ukraine</w:t>
    </w:r>
    <w:r>
      <w:rPr>
        <w:noProof/>
        <w:lang w:val="en-US" w:eastAsia="en-US"/>
      </w:rPr>
      <w:drawing>
        <wp:anchor distT="0" distB="0" distL="114300" distR="114300" simplePos="0" relativeHeight="251659264" behindDoc="0" locked="0" layoutInCell="0" hidden="0" allowOverlap="1" wp14:anchorId="179ECEEA" wp14:editId="4274A31A">
          <wp:simplePos x="0" y="0"/>
          <wp:positionH relativeFrom="margin">
            <wp:posOffset>-114299</wp:posOffset>
          </wp:positionH>
          <wp:positionV relativeFrom="paragraph">
            <wp:posOffset>447675</wp:posOffset>
          </wp:positionV>
          <wp:extent cx="320040" cy="280670"/>
          <wp:effectExtent l="0" t="0" r="0" b="0"/>
          <wp:wrapSquare wrapText="right" distT="0" distB="0" distL="114300" distR="114300"/>
          <wp:docPr id="12" name="image05.jpg" descr="Logo-small"/>
          <wp:cNvGraphicFramePr/>
          <a:graphic xmlns:a="http://schemas.openxmlformats.org/drawingml/2006/main">
            <a:graphicData uri="http://schemas.openxmlformats.org/drawingml/2006/picture">
              <pic:pic xmlns:pic="http://schemas.openxmlformats.org/drawingml/2006/picture">
                <pic:nvPicPr>
                  <pic:cNvPr id="0" name="image05.jpg" descr="Logo-small"/>
                  <pic:cNvPicPr preferRelativeResize="0"/>
                </pic:nvPicPr>
                <pic:blipFill>
                  <a:blip r:embed="rId1"/>
                  <a:srcRect/>
                  <a:stretch>
                    <a:fillRect/>
                  </a:stretch>
                </pic:blipFill>
                <pic:spPr>
                  <a:xfrm>
                    <a:off x="0" y="0"/>
                    <a:ext cx="320040" cy="280670"/>
                  </a:xfrm>
                  <a:prstGeom prst="rect">
                    <a:avLst/>
                  </a:prstGeom>
                  <a:ln/>
                </pic:spPr>
              </pic:pic>
            </a:graphicData>
          </a:graphic>
        </wp:anchor>
      </w:drawing>
    </w:r>
  </w:p>
  <w:p w14:paraId="7A62B4F4" w14:textId="77777777" w:rsidR="00A71945" w:rsidRDefault="00A71945" w:rsidP="00F91BEC">
    <w:pPr>
      <w:tabs>
        <w:tab w:val="center" w:pos="4536"/>
        <w:tab w:val="right" w:pos="9072"/>
      </w:tabs>
    </w:pPr>
    <w:r>
      <w:rPr>
        <w:rFonts w:ascii="Verdana" w:eastAsia="Verdana" w:hAnsi="Verdana" w:cs="Verdana"/>
        <w:color w:val="7F1416"/>
        <w:sz w:val="12"/>
        <w:szCs w:val="12"/>
      </w:rPr>
      <w:t>ShelterCluster.org</w:t>
    </w:r>
  </w:p>
  <w:p w14:paraId="37C4E555" w14:textId="77777777" w:rsidR="00A71945" w:rsidRDefault="00A71945" w:rsidP="00F91BEC">
    <w:pPr>
      <w:tabs>
        <w:tab w:val="center" w:pos="4536"/>
        <w:tab w:val="right" w:pos="9072"/>
      </w:tabs>
    </w:pPr>
    <w:r>
      <w:rPr>
        <w:rFonts w:ascii="Verdana" w:eastAsia="Verdana" w:hAnsi="Verdana" w:cs="Verdana"/>
        <w:color w:val="595959"/>
        <w:sz w:val="12"/>
        <w:szCs w:val="12"/>
      </w:rPr>
      <w:t>Coordinating Humanitarian Shelter</w:t>
    </w:r>
  </w:p>
  <w:p w14:paraId="6A1CFC7A" w14:textId="77777777" w:rsidR="00A71945" w:rsidRDefault="00A71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5ED4"/>
    <w:multiLevelType w:val="hybridMultilevel"/>
    <w:tmpl w:val="62FCB79C"/>
    <w:lvl w:ilvl="0" w:tplc="4E4C15AE">
      <w:start w:val="1"/>
      <w:numFmt w:val="bullet"/>
      <w:lvlText w:val=""/>
      <w:lvlJc w:val="left"/>
      <w:pPr>
        <w:tabs>
          <w:tab w:val="num" w:pos="720"/>
        </w:tabs>
        <w:ind w:left="720" w:hanging="360"/>
      </w:pPr>
      <w:rPr>
        <w:rFonts w:ascii="Wingdings" w:hAnsi="Wingdings" w:hint="default"/>
      </w:rPr>
    </w:lvl>
    <w:lvl w:ilvl="1" w:tplc="F1D2C9D2">
      <w:numFmt w:val="bullet"/>
      <w:lvlText w:val="–"/>
      <w:lvlJc w:val="left"/>
      <w:pPr>
        <w:tabs>
          <w:tab w:val="num" w:pos="1440"/>
        </w:tabs>
        <w:ind w:left="1440" w:hanging="360"/>
      </w:pPr>
      <w:rPr>
        <w:rFonts w:ascii="Arial" w:hAnsi="Arial" w:hint="default"/>
      </w:rPr>
    </w:lvl>
    <w:lvl w:ilvl="2" w:tplc="07F47F04" w:tentative="1">
      <w:start w:val="1"/>
      <w:numFmt w:val="bullet"/>
      <w:lvlText w:val=""/>
      <w:lvlJc w:val="left"/>
      <w:pPr>
        <w:tabs>
          <w:tab w:val="num" w:pos="2160"/>
        </w:tabs>
        <w:ind w:left="2160" w:hanging="360"/>
      </w:pPr>
      <w:rPr>
        <w:rFonts w:ascii="Wingdings" w:hAnsi="Wingdings" w:hint="default"/>
      </w:rPr>
    </w:lvl>
    <w:lvl w:ilvl="3" w:tplc="5F92CB6E" w:tentative="1">
      <w:start w:val="1"/>
      <w:numFmt w:val="bullet"/>
      <w:lvlText w:val=""/>
      <w:lvlJc w:val="left"/>
      <w:pPr>
        <w:tabs>
          <w:tab w:val="num" w:pos="2880"/>
        </w:tabs>
        <w:ind w:left="2880" w:hanging="360"/>
      </w:pPr>
      <w:rPr>
        <w:rFonts w:ascii="Wingdings" w:hAnsi="Wingdings" w:hint="default"/>
      </w:rPr>
    </w:lvl>
    <w:lvl w:ilvl="4" w:tplc="F4A63E9A" w:tentative="1">
      <w:start w:val="1"/>
      <w:numFmt w:val="bullet"/>
      <w:lvlText w:val=""/>
      <w:lvlJc w:val="left"/>
      <w:pPr>
        <w:tabs>
          <w:tab w:val="num" w:pos="3600"/>
        </w:tabs>
        <w:ind w:left="3600" w:hanging="360"/>
      </w:pPr>
      <w:rPr>
        <w:rFonts w:ascii="Wingdings" w:hAnsi="Wingdings" w:hint="default"/>
      </w:rPr>
    </w:lvl>
    <w:lvl w:ilvl="5" w:tplc="2C181F48" w:tentative="1">
      <w:start w:val="1"/>
      <w:numFmt w:val="bullet"/>
      <w:lvlText w:val=""/>
      <w:lvlJc w:val="left"/>
      <w:pPr>
        <w:tabs>
          <w:tab w:val="num" w:pos="4320"/>
        </w:tabs>
        <w:ind w:left="4320" w:hanging="360"/>
      </w:pPr>
      <w:rPr>
        <w:rFonts w:ascii="Wingdings" w:hAnsi="Wingdings" w:hint="default"/>
      </w:rPr>
    </w:lvl>
    <w:lvl w:ilvl="6" w:tplc="92BCA336" w:tentative="1">
      <w:start w:val="1"/>
      <w:numFmt w:val="bullet"/>
      <w:lvlText w:val=""/>
      <w:lvlJc w:val="left"/>
      <w:pPr>
        <w:tabs>
          <w:tab w:val="num" w:pos="5040"/>
        </w:tabs>
        <w:ind w:left="5040" w:hanging="360"/>
      </w:pPr>
      <w:rPr>
        <w:rFonts w:ascii="Wingdings" w:hAnsi="Wingdings" w:hint="default"/>
      </w:rPr>
    </w:lvl>
    <w:lvl w:ilvl="7" w:tplc="FDE0314C" w:tentative="1">
      <w:start w:val="1"/>
      <w:numFmt w:val="bullet"/>
      <w:lvlText w:val=""/>
      <w:lvlJc w:val="left"/>
      <w:pPr>
        <w:tabs>
          <w:tab w:val="num" w:pos="5760"/>
        </w:tabs>
        <w:ind w:left="5760" w:hanging="360"/>
      </w:pPr>
      <w:rPr>
        <w:rFonts w:ascii="Wingdings" w:hAnsi="Wingdings" w:hint="default"/>
      </w:rPr>
    </w:lvl>
    <w:lvl w:ilvl="8" w:tplc="8B802E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37AC9"/>
    <w:multiLevelType w:val="hybridMultilevel"/>
    <w:tmpl w:val="775C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455B8"/>
    <w:multiLevelType w:val="hybridMultilevel"/>
    <w:tmpl w:val="9CB8AA44"/>
    <w:lvl w:ilvl="0" w:tplc="958A5B70">
      <w:start w:val="1"/>
      <w:numFmt w:val="bullet"/>
      <w:lvlText w:val=""/>
      <w:lvlJc w:val="left"/>
      <w:pPr>
        <w:tabs>
          <w:tab w:val="num" w:pos="720"/>
        </w:tabs>
        <w:ind w:left="720" w:hanging="360"/>
      </w:pPr>
      <w:rPr>
        <w:rFonts w:ascii="Wingdings" w:hAnsi="Wingdings" w:hint="default"/>
      </w:rPr>
    </w:lvl>
    <w:lvl w:ilvl="1" w:tplc="6F4672E4" w:tentative="1">
      <w:start w:val="1"/>
      <w:numFmt w:val="bullet"/>
      <w:lvlText w:val=""/>
      <w:lvlJc w:val="left"/>
      <w:pPr>
        <w:tabs>
          <w:tab w:val="num" w:pos="1440"/>
        </w:tabs>
        <w:ind w:left="1440" w:hanging="360"/>
      </w:pPr>
      <w:rPr>
        <w:rFonts w:ascii="Wingdings" w:hAnsi="Wingdings" w:hint="default"/>
      </w:rPr>
    </w:lvl>
    <w:lvl w:ilvl="2" w:tplc="143E00BE" w:tentative="1">
      <w:start w:val="1"/>
      <w:numFmt w:val="bullet"/>
      <w:lvlText w:val=""/>
      <w:lvlJc w:val="left"/>
      <w:pPr>
        <w:tabs>
          <w:tab w:val="num" w:pos="2160"/>
        </w:tabs>
        <w:ind w:left="2160" w:hanging="360"/>
      </w:pPr>
      <w:rPr>
        <w:rFonts w:ascii="Wingdings" w:hAnsi="Wingdings" w:hint="default"/>
      </w:rPr>
    </w:lvl>
    <w:lvl w:ilvl="3" w:tplc="B0B0DFB0" w:tentative="1">
      <w:start w:val="1"/>
      <w:numFmt w:val="bullet"/>
      <w:lvlText w:val=""/>
      <w:lvlJc w:val="left"/>
      <w:pPr>
        <w:tabs>
          <w:tab w:val="num" w:pos="2880"/>
        </w:tabs>
        <w:ind w:left="2880" w:hanging="360"/>
      </w:pPr>
      <w:rPr>
        <w:rFonts w:ascii="Wingdings" w:hAnsi="Wingdings" w:hint="default"/>
      </w:rPr>
    </w:lvl>
    <w:lvl w:ilvl="4" w:tplc="1764D2E2" w:tentative="1">
      <w:start w:val="1"/>
      <w:numFmt w:val="bullet"/>
      <w:lvlText w:val=""/>
      <w:lvlJc w:val="left"/>
      <w:pPr>
        <w:tabs>
          <w:tab w:val="num" w:pos="3600"/>
        </w:tabs>
        <w:ind w:left="3600" w:hanging="360"/>
      </w:pPr>
      <w:rPr>
        <w:rFonts w:ascii="Wingdings" w:hAnsi="Wingdings" w:hint="default"/>
      </w:rPr>
    </w:lvl>
    <w:lvl w:ilvl="5" w:tplc="D374A8DC" w:tentative="1">
      <w:start w:val="1"/>
      <w:numFmt w:val="bullet"/>
      <w:lvlText w:val=""/>
      <w:lvlJc w:val="left"/>
      <w:pPr>
        <w:tabs>
          <w:tab w:val="num" w:pos="4320"/>
        </w:tabs>
        <w:ind w:left="4320" w:hanging="360"/>
      </w:pPr>
      <w:rPr>
        <w:rFonts w:ascii="Wingdings" w:hAnsi="Wingdings" w:hint="default"/>
      </w:rPr>
    </w:lvl>
    <w:lvl w:ilvl="6" w:tplc="B29EF37A" w:tentative="1">
      <w:start w:val="1"/>
      <w:numFmt w:val="bullet"/>
      <w:lvlText w:val=""/>
      <w:lvlJc w:val="left"/>
      <w:pPr>
        <w:tabs>
          <w:tab w:val="num" w:pos="5040"/>
        </w:tabs>
        <w:ind w:left="5040" w:hanging="360"/>
      </w:pPr>
      <w:rPr>
        <w:rFonts w:ascii="Wingdings" w:hAnsi="Wingdings" w:hint="default"/>
      </w:rPr>
    </w:lvl>
    <w:lvl w:ilvl="7" w:tplc="13B68492" w:tentative="1">
      <w:start w:val="1"/>
      <w:numFmt w:val="bullet"/>
      <w:lvlText w:val=""/>
      <w:lvlJc w:val="left"/>
      <w:pPr>
        <w:tabs>
          <w:tab w:val="num" w:pos="5760"/>
        </w:tabs>
        <w:ind w:left="5760" w:hanging="360"/>
      </w:pPr>
      <w:rPr>
        <w:rFonts w:ascii="Wingdings" w:hAnsi="Wingdings" w:hint="default"/>
      </w:rPr>
    </w:lvl>
    <w:lvl w:ilvl="8" w:tplc="6E088E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3269D"/>
    <w:multiLevelType w:val="hybridMultilevel"/>
    <w:tmpl w:val="A670A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76670"/>
    <w:multiLevelType w:val="hybridMultilevel"/>
    <w:tmpl w:val="F69EA392"/>
    <w:lvl w:ilvl="0" w:tplc="0BC6EE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96834"/>
    <w:multiLevelType w:val="hybridMultilevel"/>
    <w:tmpl w:val="BCE40284"/>
    <w:lvl w:ilvl="0" w:tplc="C1EC1956">
      <w:start w:val="1"/>
      <w:numFmt w:val="bullet"/>
      <w:lvlText w:val=""/>
      <w:lvlJc w:val="left"/>
      <w:pPr>
        <w:tabs>
          <w:tab w:val="num" w:pos="720"/>
        </w:tabs>
        <w:ind w:left="720" w:hanging="360"/>
      </w:pPr>
      <w:rPr>
        <w:rFonts w:ascii="Wingdings" w:hAnsi="Wingdings" w:hint="default"/>
      </w:rPr>
    </w:lvl>
    <w:lvl w:ilvl="1" w:tplc="3E128C98">
      <w:numFmt w:val="bullet"/>
      <w:lvlText w:val="–"/>
      <w:lvlJc w:val="left"/>
      <w:pPr>
        <w:tabs>
          <w:tab w:val="num" w:pos="1440"/>
        </w:tabs>
        <w:ind w:left="1440" w:hanging="360"/>
      </w:pPr>
      <w:rPr>
        <w:rFonts w:ascii="Arial" w:hAnsi="Arial" w:hint="default"/>
      </w:rPr>
    </w:lvl>
    <w:lvl w:ilvl="2" w:tplc="26D63E5A" w:tentative="1">
      <w:start w:val="1"/>
      <w:numFmt w:val="bullet"/>
      <w:lvlText w:val=""/>
      <w:lvlJc w:val="left"/>
      <w:pPr>
        <w:tabs>
          <w:tab w:val="num" w:pos="2160"/>
        </w:tabs>
        <w:ind w:left="2160" w:hanging="360"/>
      </w:pPr>
      <w:rPr>
        <w:rFonts w:ascii="Wingdings" w:hAnsi="Wingdings" w:hint="default"/>
      </w:rPr>
    </w:lvl>
    <w:lvl w:ilvl="3" w:tplc="68D2CC72" w:tentative="1">
      <w:start w:val="1"/>
      <w:numFmt w:val="bullet"/>
      <w:lvlText w:val=""/>
      <w:lvlJc w:val="left"/>
      <w:pPr>
        <w:tabs>
          <w:tab w:val="num" w:pos="2880"/>
        </w:tabs>
        <w:ind w:left="2880" w:hanging="360"/>
      </w:pPr>
      <w:rPr>
        <w:rFonts w:ascii="Wingdings" w:hAnsi="Wingdings" w:hint="default"/>
      </w:rPr>
    </w:lvl>
    <w:lvl w:ilvl="4" w:tplc="B2FCD97A" w:tentative="1">
      <w:start w:val="1"/>
      <w:numFmt w:val="bullet"/>
      <w:lvlText w:val=""/>
      <w:lvlJc w:val="left"/>
      <w:pPr>
        <w:tabs>
          <w:tab w:val="num" w:pos="3600"/>
        </w:tabs>
        <w:ind w:left="3600" w:hanging="360"/>
      </w:pPr>
      <w:rPr>
        <w:rFonts w:ascii="Wingdings" w:hAnsi="Wingdings" w:hint="default"/>
      </w:rPr>
    </w:lvl>
    <w:lvl w:ilvl="5" w:tplc="A2FC274A" w:tentative="1">
      <w:start w:val="1"/>
      <w:numFmt w:val="bullet"/>
      <w:lvlText w:val=""/>
      <w:lvlJc w:val="left"/>
      <w:pPr>
        <w:tabs>
          <w:tab w:val="num" w:pos="4320"/>
        </w:tabs>
        <w:ind w:left="4320" w:hanging="360"/>
      </w:pPr>
      <w:rPr>
        <w:rFonts w:ascii="Wingdings" w:hAnsi="Wingdings" w:hint="default"/>
      </w:rPr>
    </w:lvl>
    <w:lvl w:ilvl="6" w:tplc="AD529E7A" w:tentative="1">
      <w:start w:val="1"/>
      <w:numFmt w:val="bullet"/>
      <w:lvlText w:val=""/>
      <w:lvlJc w:val="left"/>
      <w:pPr>
        <w:tabs>
          <w:tab w:val="num" w:pos="5040"/>
        </w:tabs>
        <w:ind w:left="5040" w:hanging="360"/>
      </w:pPr>
      <w:rPr>
        <w:rFonts w:ascii="Wingdings" w:hAnsi="Wingdings" w:hint="default"/>
      </w:rPr>
    </w:lvl>
    <w:lvl w:ilvl="7" w:tplc="4856751E" w:tentative="1">
      <w:start w:val="1"/>
      <w:numFmt w:val="bullet"/>
      <w:lvlText w:val=""/>
      <w:lvlJc w:val="left"/>
      <w:pPr>
        <w:tabs>
          <w:tab w:val="num" w:pos="5760"/>
        </w:tabs>
        <w:ind w:left="5760" w:hanging="360"/>
      </w:pPr>
      <w:rPr>
        <w:rFonts w:ascii="Wingdings" w:hAnsi="Wingdings" w:hint="default"/>
      </w:rPr>
    </w:lvl>
    <w:lvl w:ilvl="8" w:tplc="88023E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1E3BF9"/>
    <w:multiLevelType w:val="hybridMultilevel"/>
    <w:tmpl w:val="F34E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816CD"/>
    <w:multiLevelType w:val="hybridMultilevel"/>
    <w:tmpl w:val="B21E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00C24"/>
    <w:multiLevelType w:val="hybridMultilevel"/>
    <w:tmpl w:val="E9CCF412"/>
    <w:lvl w:ilvl="0" w:tplc="0BC6EEC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94746"/>
    <w:multiLevelType w:val="hybridMultilevel"/>
    <w:tmpl w:val="B010FE62"/>
    <w:lvl w:ilvl="0" w:tplc="D2F82794">
      <w:start w:val="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31E33"/>
    <w:multiLevelType w:val="hybridMultilevel"/>
    <w:tmpl w:val="87B2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227A4"/>
    <w:multiLevelType w:val="multilevel"/>
    <w:tmpl w:val="00B0B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08F1522"/>
    <w:multiLevelType w:val="hybridMultilevel"/>
    <w:tmpl w:val="FAAE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87DDF"/>
    <w:multiLevelType w:val="hybridMultilevel"/>
    <w:tmpl w:val="73BE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974F5"/>
    <w:multiLevelType w:val="hybridMultilevel"/>
    <w:tmpl w:val="C3B48C26"/>
    <w:lvl w:ilvl="0" w:tplc="A2840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B42380"/>
    <w:multiLevelType w:val="hybridMultilevel"/>
    <w:tmpl w:val="C8E0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9"/>
  </w:num>
  <w:num w:numId="5">
    <w:abstractNumId w:val="3"/>
  </w:num>
  <w:num w:numId="6">
    <w:abstractNumId w:val="4"/>
  </w:num>
  <w:num w:numId="7">
    <w:abstractNumId w:val="2"/>
  </w:num>
  <w:num w:numId="8">
    <w:abstractNumId w:val="10"/>
  </w:num>
  <w:num w:numId="9">
    <w:abstractNumId w:val="7"/>
  </w:num>
  <w:num w:numId="10">
    <w:abstractNumId w:val="6"/>
  </w:num>
  <w:num w:numId="11">
    <w:abstractNumId w:val="12"/>
  </w:num>
  <w:num w:numId="12">
    <w:abstractNumId w:val="5"/>
  </w:num>
  <w:num w:numId="13">
    <w:abstractNumId w:val="1"/>
  </w:num>
  <w:num w:numId="14">
    <w:abstractNumId w:val="8"/>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C0NDExtDCwNDU1tzRV0lEKTi0uzszPAykwqgUA0iCY/iwAAAA="/>
  </w:docVars>
  <w:rsids>
    <w:rsidRoot w:val="009253BE"/>
    <w:rsid w:val="00033F7F"/>
    <w:rsid w:val="0006574B"/>
    <w:rsid w:val="0008406C"/>
    <w:rsid w:val="000910C8"/>
    <w:rsid w:val="000955CE"/>
    <w:rsid w:val="000C2C46"/>
    <w:rsid w:val="000C6CC4"/>
    <w:rsid w:val="00134782"/>
    <w:rsid w:val="00145843"/>
    <w:rsid w:val="0019631A"/>
    <w:rsid w:val="001A63C4"/>
    <w:rsid w:val="001A7C5C"/>
    <w:rsid w:val="001F5C21"/>
    <w:rsid w:val="001F6780"/>
    <w:rsid w:val="00203B74"/>
    <w:rsid w:val="002B779A"/>
    <w:rsid w:val="002E48F0"/>
    <w:rsid w:val="003704F0"/>
    <w:rsid w:val="003F26D4"/>
    <w:rsid w:val="005360D1"/>
    <w:rsid w:val="00577F8F"/>
    <w:rsid w:val="005C72E3"/>
    <w:rsid w:val="005E4BD6"/>
    <w:rsid w:val="005E65B2"/>
    <w:rsid w:val="005F35F6"/>
    <w:rsid w:val="0060096F"/>
    <w:rsid w:val="00636376"/>
    <w:rsid w:val="006377E6"/>
    <w:rsid w:val="006A249C"/>
    <w:rsid w:val="006B6B56"/>
    <w:rsid w:val="006D7F7E"/>
    <w:rsid w:val="006F7937"/>
    <w:rsid w:val="00721E89"/>
    <w:rsid w:val="007310E0"/>
    <w:rsid w:val="00740CA9"/>
    <w:rsid w:val="0086475C"/>
    <w:rsid w:val="008752C9"/>
    <w:rsid w:val="008D5807"/>
    <w:rsid w:val="008E1EAD"/>
    <w:rsid w:val="008F1469"/>
    <w:rsid w:val="0090530E"/>
    <w:rsid w:val="00917483"/>
    <w:rsid w:val="0092421C"/>
    <w:rsid w:val="009253BE"/>
    <w:rsid w:val="00950AB6"/>
    <w:rsid w:val="00966F79"/>
    <w:rsid w:val="00981283"/>
    <w:rsid w:val="00993E12"/>
    <w:rsid w:val="00A453B2"/>
    <w:rsid w:val="00A617FA"/>
    <w:rsid w:val="00A71945"/>
    <w:rsid w:val="00A7207D"/>
    <w:rsid w:val="00AA792D"/>
    <w:rsid w:val="00AC6CF9"/>
    <w:rsid w:val="00B03DBD"/>
    <w:rsid w:val="00B270F7"/>
    <w:rsid w:val="00B46F31"/>
    <w:rsid w:val="00B62AE1"/>
    <w:rsid w:val="00B80956"/>
    <w:rsid w:val="00B86D65"/>
    <w:rsid w:val="00B91DDA"/>
    <w:rsid w:val="00C141AF"/>
    <w:rsid w:val="00C56503"/>
    <w:rsid w:val="00C94406"/>
    <w:rsid w:val="00CA5852"/>
    <w:rsid w:val="00CC6652"/>
    <w:rsid w:val="00CE4B35"/>
    <w:rsid w:val="00DB3839"/>
    <w:rsid w:val="00DD3325"/>
    <w:rsid w:val="00E009DE"/>
    <w:rsid w:val="00E45C45"/>
    <w:rsid w:val="00E7637F"/>
    <w:rsid w:val="00E975DF"/>
    <w:rsid w:val="00EC1CAC"/>
    <w:rsid w:val="00F53915"/>
    <w:rsid w:val="00F55C54"/>
    <w:rsid w:val="00F579F1"/>
    <w:rsid w:val="00F91BEC"/>
    <w:rsid w:val="00FB3087"/>
    <w:rsid w:val="00FC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36871"/>
  <w15:chartTrackingRefBased/>
  <w15:docId w15:val="{90E5F769-335A-4169-8358-BDE5B814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1BEC"/>
    <w:pPr>
      <w:spacing w:after="0" w:line="240" w:lineRule="auto"/>
      <w:jc w:val="both"/>
    </w:pPr>
    <w:rPr>
      <w:rFonts w:ascii="Times New Roman" w:eastAsia="Times New Roman" w:hAnsi="Times New Roman" w:cs="Times New Roman"/>
      <w:color w:val="000000"/>
      <w:sz w:val="24"/>
      <w:szCs w:val="24"/>
      <w:lang w:val="en-GB" w:eastAsia="en-GB"/>
    </w:rPr>
  </w:style>
  <w:style w:type="paragraph" w:styleId="Heading1">
    <w:name w:val="heading 1"/>
    <w:basedOn w:val="Normal"/>
    <w:next w:val="Normal"/>
    <w:link w:val="Heading1Char"/>
    <w:rsid w:val="00F91BEC"/>
    <w:pPr>
      <w:keepNext/>
      <w:keepLines/>
      <w:spacing w:before="480"/>
      <w:outlineLvl w:val="0"/>
    </w:pPr>
    <w:rPr>
      <w:rFonts w:ascii="Verdana" w:eastAsia="Verdana" w:hAnsi="Verdana" w:cs="Verdana"/>
      <w:b/>
      <w:color w:val="04314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1BEC"/>
    <w:rPr>
      <w:rFonts w:ascii="Verdana" w:eastAsia="Verdana" w:hAnsi="Verdana" w:cs="Verdana"/>
      <w:b/>
      <w:color w:val="04314C"/>
      <w:sz w:val="24"/>
      <w:szCs w:val="24"/>
      <w:lang w:val="en-GB" w:eastAsia="en-GB"/>
    </w:rPr>
  </w:style>
  <w:style w:type="paragraph" w:styleId="ListParagraph">
    <w:name w:val="List Paragraph"/>
    <w:basedOn w:val="Normal"/>
    <w:uiPriority w:val="34"/>
    <w:qFormat/>
    <w:rsid w:val="00F91BEC"/>
    <w:pPr>
      <w:ind w:left="720"/>
      <w:contextualSpacing/>
    </w:pPr>
  </w:style>
  <w:style w:type="paragraph" w:styleId="FootnoteText">
    <w:name w:val="footnote text"/>
    <w:basedOn w:val="Normal"/>
    <w:link w:val="FootnoteTextChar"/>
    <w:uiPriority w:val="99"/>
    <w:semiHidden/>
    <w:unhideWhenUsed/>
    <w:rsid w:val="00F91BEC"/>
    <w:rPr>
      <w:sz w:val="20"/>
      <w:szCs w:val="20"/>
    </w:rPr>
  </w:style>
  <w:style w:type="character" w:customStyle="1" w:styleId="FootnoteTextChar">
    <w:name w:val="Footnote Text Char"/>
    <w:basedOn w:val="DefaultParagraphFont"/>
    <w:link w:val="FootnoteText"/>
    <w:uiPriority w:val="99"/>
    <w:semiHidden/>
    <w:rsid w:val="00F91BEC"/>
    <w:rPr>
      <w:rFonts w:ascii="Times New Roman" w:eastAsia="Times New Roman" w:hAnsi="Times New Roman" w:cs="Times New Roman"/>
      <w:color w:val="000000"/>
      <w:sz w:val="20"/>
      <w:szCs w:val="20"/>
      <w:lang w:val="en-GB" w:eastAsia="en-GB"/>
    </w:rPr>
  </w:style>
  <w:style w:type="character" w:styleId="FootnoteReference">
    <w:name w:val="footnote reference"/>
    <w:basedOn w:val="DefaultParagraphFont"/>
    <w:uiPriority w:val="99"/>
    <w:semiHidden/>
    <w:unhideWhenUsed/>
    <w:rsid w:val="00F91BEC"/>
    <w:rPr>
      <w:vertAlign w:val="superscript"/>
    </w:rPr>
  </w:style>
  <w:style w:type="paragraph" w:styleId="Header">
    <w:name w:val="header"/>
    <w:basedOn w:val="Normal"/>
    <w:link w:val="HeaderChar"/>
    <w:uiPriority w:val="99"/>
    <w:unhideWhenUsed/>
    <w:rsid w:val="00F91BEC"/>
    <w:pPr>
      <w:tabs>
        <w:tab w:val="center" w:pos="4680"/>
        <w:tab w:val="right" w:pos="9360"/>
      </w:tabs>
    </w:pPr>
  </w:style>
  <w:style w:type="character" w:customStyle="1" w:styleId="HeaderChar">
    <w:name w:val="Header Char"/>
    <w:basedOn w:val="DefaultParagraphFont"/>
    <w:link w:val="Header"/>
    <w:uiPriority w:val="99"/>
    <w:rsid w:val="00F91BEC"/>
    <w:rPr>
      <w:rFonts w:ascii="Times New Roman" w:eastAsia="Times New Roman" w:hAnsi="Times New Roman" w:cs="Times New Roman"/>
      <w:color w:val="000000"/>
      <w:sz w:val="24"/>
      <w:szCs w:val="24"/>
      <w:lang w:val="en-GB" w:eastAsia="en-GB"/>
    </w:rPr>
  </w:style>
  <w:style w:type="paragraph" w:styleId="Footer">
    <w:name w:val="footer"/>
    <w:basedOn w:val="Normal"/>
    <w:link w:val="FooterChar"/>
    <w:uiPriority w:val="99"/>
    <w:unhideWhenUsed/>
    <w:rsid w:val="00F91BEC"/>
    <w:pPr>
      <w:tabs>
        <w:tab w:val="center" w:pos="4680"/>
        <w:tab w:val="right" w:pos="9360"/>
      </w:tabs>
    </w:pPr>
  </w:style>
  <w:style w:type="character" w:customStyle="1" w:styleId="FooterChar">
    <w:name w:val="Footer Char"/>
    <w:basedOn w:val="DefaultParagraphFont"/>
    <w:link w:val="Footer"/>
    <w:uiPriority w:val="99"/>
    <w:rsid w:val="00F91BEC"/>
    <w:rPr>
      <w:rFonts w:ascii="Times New Roman" w:eastAsia="Times New Roman" w:hAnsi="Times New Roman" w:cs="Times New Roman"/>
      <w:color w:val="000000"/>
      <w:sz w:val="24"/>
      <w:szCs w:val="24"/>
      <w:lang w:val="en-GB" w:eastAsia="en-GB"/>
    </w:rPr>
  </w:style>
  <w:style w:type="paragraph" w:styleId="Subtitle">
    <w:name w:val="Subtitle"/>
    <w:basedOn w:val="Normal"/>
    <w:next w:val="Normal"/>
    <w:link w:val="SubtitleChar"/>
    <w:rsid w:val="00F91BEC"/>
    <w:pPr>
      <w:keepNext/>
      <w:keepLines/>
    </w:pPr>
    <w:rPr>
      <w:rFonts w:ascii="Verdana" w:eastAsia="Verdana" w:hAnsi="Verdana" w:cs="Verdana"/>
      <w:i/>
      <w:color w:val="04314C"/>
    </w:rPr>
  </w:style>
  <w:style w:type="character" w:customStyle="1" w:styleId="SubtitleChar">
    <w:name w:val="Subtitle Char"/>
    <w:basedOn w:val="DefaultParagraphFont"/>
    <w:link w:val="Subtitle"/>
    <w:rsid w:val="00F91BEC"/>
    <w:rPr>
      <w:rFonts w:ascii="Verdana" w:eastAsia="Verdana" w:hAnsi="Verdana" w:cs="Verdana"/>
      <w:i/>
      <w:color w:val="04314C"/>
      <w:sz w:val="24"/>
      <w:szCs w:val="24"/>
      <w:lang w:val="en-GB" w:eastAsia="en-GB"/>
    </w:rPr>
  </w:style>
  <w:style w:type="paragraph" w:styleId="BalloonText">
    <w:name w:val="Balloon Text"/>
    <w:basedOn w:val="Normal"/>
    <w:link w:val="BalloonTextChar"/>
    <w:uiPriority w:val="99"/>
    <w:semiHidden/>
    <w:unhideWhenUsed/>
    <w:rsid w:val="00A72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07D"/>
    <w:rPr>
      <w:rFonts w:ascii="Segoe UI" w:eastAsia="Times New Roman" w:hAnsi="Segoe UI" w:cs="Segoe UI"/>
      <w:color w:val="000000"/>
      <w:sz w:val="18"/>
      <w:szCs w:val="18"/>
      <w:lang w:val="en-GB" w:eastAsia="en-GB"/>
    </w:rPr>
  </w:style>
  <w:style w:type="table" w:styleId="TableGrid">
    <w:name w:val="Table Grid"/>
    <w:basedOn w:val="TableNormal"/>
    <w:uiPriority w:val="39"/>
    <w:rsid w:val="0063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49C"/>
    <w:rPr>
      <w:sz w:val="16"/>
      <w:szCs w:val="16"/>
    </w:rPr>
  </w:style>
  <w:style w:type="paragraph" w:styleId="CommentText">
    <w:name w:val="annotation text"/>
    <w:basedOn w:val="Normal"/>
    <w:link w:val="CommentTextChar"/>
    <w:uiPriority w:val="99"/>
    <w:semiHidden/>
    <w:unhideWhenUsed/>
    <w:rsid w:val="006A249C"/>
    <w:rPr>
      <w:sz w:val="20"/>
      <w:szCs w:val="20"/>
    </w:rPr>
  </w:style>
  <w:style w:type="character" w:customStyle="1" w:styleId="CommentTextChar">
    <w:name w:val="Comment Text Char"/>
    <w:basedOn w:val="DefaultParagraphFont"/>
    <w:link w:val="CommentText"/>
    <w:uiPriority w:val="99"/>
    <w:semiHidden/>
    <w:rsid w:val="006A249C"/>
    <w:rPr>
      <w:rFonts w:ascii="Times New Roman" w:eastAsia="Times New Roman" w:hAnsi="Times New Roman" w:cs="Times New Roman"/>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6A249C"/>
    <w:rPr>
      <w:b/>
      <w:bCs/>
    </w:rPr>
  </w:style>
  <w:style w:type="character" w:customStyle="1" w:styleId="CommentSubjectChar">
    <w:name w:val="Comment Subject Char"/>
    <w:basedOn w:val="CommentTextChar"/>
    <w:link w:val="CommentSubject"/>
    <w:uiPriority w:val="99"/>
    <w:semiHidden/>
    <w:rsid w:val="006A249C"/>
    <w:rPr>
      <w:rFonts w:ascii="Times New Roman" w:eastAsia="Times New Roman" w:hAnsi="Times New Roman" w:cs="Times New Roman"/>
      <w:b/>
      <w:bCs/>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07071">
      <w:bodyDiv w:val="1"/>
      <w:marLeft w:val="0"/>
      <w:marRight w:val="0"/>
      <w:marTop w:val="0"/>
      <w:marBottom w:val="0"/>
      <w:divBdr>
        <w:top w:val="none" w:sz="0" w:space="0" w:color="auto"/>
        <w:left w:val="none" w:sz="0" w:space="0" w:color="auto"/>
        <w:bottom w:val="none" w:sz="0" w:space="0" w:color="auto"/>
        <w:right w:val="none" w:sz="0" w:space="0" w:color="auto"/>
      </w:divBdr>
      <w:divsChild>
        <w:div w:id="766577373">
          <w:marLeft w:val="547"/>
          <w:marRight w:val="0"/>
          <w:marTop w:val="154"/>
          <w:marBottom w:val="0"/>
          <w:divBdr>
            <w:top w:val="none" w:sz="0" w:space="0" w:color="auto"/>
            <w:left w:val="none" w:sz="0" w:space="0" w:color="auto"/>
            <w:bottom w:val="none" w:sz="0" w:space="0" w:color="auto"/>
            <w:right w:val="none" w:sz="0" w:space="0" w:color="auto"/>
          </w:divBdr>
        </w:div>
        <w:div w:id="177817597">
          <w:marLeft w:val="547"/>
          <w:marRight w:val="0"/>
          <w:marTop w:val="154"/>
          <w:marBottom w:val="0"/>
          <w:divBdr>
            <w:top w:val="none" w:sz="0" w:space="0" w:color="auto"/>
            <w:left w:val="none" w:sz="0" w:space="0" w:color="auto"/>
            <w:bottom w:val="none" w:sz="0" w:space="0" w:color="auto"/>
            <w:right w:val="none" w:sz="0" w:space="0" w:color="auto"/>
          </w:divBdr>
        </w:div>
        <w:div w:id="1615135317">
          <w:marLeft w:val="547"/>
          <w:marRight w:val="0"/>
          <w:marTop w:val="154"/>
          <w:marBottom w:val="0"/>
          <w:divBdr>
            <w:top w:val="none" w:sz="0" w:space="0" w:color="auto"/>
            <w:left w:val="none" w:sz="0" w:space="0" w:color="auto"/>
            <w:bottom w:val="none" w:sz="0" w:space="0" w:color="auto"/>
            <w:right w:val="none" w:sz="0" w:space="0" w:color="auto"/>
          </w:divBdr>
        </w:div>
        <w:div w:id="1506048224">
          <w:marLeft w:val="547"/>
          <w:marRight w:val="0"/>
          <w:marTop w:val="154"/>
          <w:marBottom w:val="0"/>
          <w:divBdr>
            <w:top w:val="none" w:sz="0" w:space="0" w:color="auto"/>
            <w:left w:val="none" w:sz="0" w:space="0" w:color="auto"/>
            <w:bottom w:val="none" w:sz="0" w:space="0" w:color="auto"/>
            <w:right w:val="none" w:sz="0" w:space="0" w:color="auto"/>
          </w:divBdr>
        </w:div>
        <w:div w:id="767845794">
          <w:marLeft w:val="547"/>
          <w:marRight w:val="0"/>
          <w:marTop w:val="154"/>
          <w:marBottom w:val="0"/>
          <w:divBdr>
            <w:top w:val="none" w:sz="0" w:space="0" w:color="auto"/>
            <w:left w:val="none" w:sz="0" w:space="0" w:color="auto"/>
            <w:bottom w:val="none" w:sz="0" w:space="0" w:color="auto"/>
            <w:right w:val="none" w:sz="0" w:space="0" w:color="auto"/>
          </w:divBdr>
        </w:div>
      </w:divsChild>
    </w:div>
    <w:div w:id="779303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7154">
          <w:marLeft w:val="547"/>
          <w:marRight w:val="0"/>
          <w:marTop w:val="154"/>
          <w:marBottom w:val="0"/>
          <w:divBdr>
            <w:top w:val="none" w:sz="0" w:space="0" w:color="auto"/>
            <w:left w:val="none" w:sz="0" w:space="0" w:color="auto"/>
            <w:bottom w:val="none" w:sz="0" w:space="0" w:color="auto"/>
            <w:right w:val="none" w:sz="0" w:space="0" w:color="auto"/>
          </w:divBdr>
        </w:div>
        <w:div w:id="313222714">
          <w:marLeft w:val="1166"/>
          <w:marRight w:val="0"/>
          <w:marTop w:val="134"/>
          <w:marBottom w:val="0"/>
          <w:divBdr>
            <w:top w:val="none" w:sz="0" w:space="0" w:color="auto"/>
            <w:left w:val="none" w:sz="0" w:space="0" w:color="auto"/>
            <w:bottom w:val="none" w:sz="0" w:space="0" w:color="auto"/>
            <w:right w:val="none" w:sz="0" w:space="0" w:color="auto"/>
          </w:divBdr>
        </w:div>
        <w:div w:id="873470667">
          <w:marLeft w:val="1166"/>
          <w:marRight w:val="0"/>
          <w:marTop w:val="134"/>
          <w:marBottom w:val="0"/>
          <w:divBdr>
            <w:top w:val="none" w:sz="0" w:space="0" w:color="auto"/>
            <w:left w:val="none" w:sz="0" w:space="0" w:color="auto"/>
            <w:bottom w:val="none" w:sz="0" w:space="0" w:color="auto"/>
            <w:right w:val="none" w:sz="0" w:space="0" w:color="auto"/>
          </w:divBdr>
        </w:div>
        <w:div w:id="853030510">
          <w:marLeft w:val="1166"/>
          <w:marRight w:val="0"/>
          <w:marTop w:val="134"/>
          <w:marBottom w:val="0"/>
          <w:divBdr>
            <w:top w:val="none" w:sz="0" w:space="0" w:color="auto"/>
            <w:left w:val="none" w:sz="0" w:space="0" w:color="auto"/>
            <w:bottom w:val="none" w:sz="0" w:space="0" w:color="auto"/>
            <w:right w:val="none" w:sz="0" w:space="0" w:color="auto"/>
          </w:divBdr>
        </w:div>
        <w:div w:id="271712585">
          <w:marLeft w:val="1166"/>
          <w:marRight w:val="0"/>
          <w:marTop w:val="134"/>
          <w:marBottom w:val="0"/>
          <w:divBdr>
            <w:top w:val="none" w:sz="0" w:space="0" w:color="auto"/>
            <w:left w:val="none" w:sz="0" w:space="0" w:color="auto"/>
            <w:bottom w:val="none" w:sz="0" w:space="0" w:color="auto"/>
            <w:right w:val="none" w:sz="0" w:space="0" w:color="auto"/>
          </w:divBdr>
        </w:div>
        <w:div w:id="832910301">
          <w:marLeft w:val="1166"/>
          <w:marRight w:val="0"/>
          <w:marTop w:val="134"/>
          <w:marBottom w:val="0"/>
          <w:divBdr>
            <w:top w:val="none" w:sz="0" w:space="0" w:color="auto"/>
            <w:left w:val="none" w:sz="0" w:space="0" w:color="auto"/>
            <w:bottom w:val="none" w:sz="0" w:space="0" w:color="auto"/>
            <w:right w:val="none" w:sz="0" w:space="0" w:color="auto"/>
          </w:divBdr>
        </w:div>
        <w:div w:id="1162620949">
          <w:marLeft w:val="1166"/>
          <w:marRight w:val="0"/>
          <w:marTop w:val="134"/>
          <w:marBottom w:val="0"/>
          <w:divBdr>
            <w:top w:val="none" w:sz="0" w:space="0" w:color="auto"/>
            <w:left w:val="none" w:sz="0" w:space="0" w:color="auto"/>
            <w:bottom w:val="none" w:sz="0" w:space="0" w:color="auto"/>
            <w:right w:val="none" w:sz="0" w:space="0" w:color="auto"/>
          </w:divBdr>
        </w:div>
      </w:divsChild>
    </w:div>
    <w:div w:id="1692533558">
      <w:bodyDiv w:val="1"/>
      <w:marLeft w:val="0"/>
      <w:marRight w:val="0"/>
      <w:marTop w:val="0"/>
      <w:marBottom w:val="0"/>
      <w:divBdr>
        <w:top w:val="none" w:sz="0" w:space="0" w:color="auto"/>
        <w:left w:val="none" w:sz="0" w:space="0" w:color="auto"/>
        <w:bottom w:val="none" w:sz="0" w:space="0" w:color="auto"/>
        <w:right w:val="none" w:sz="0" w:space="0" w:color="auto"/>
      </w:divBdr>
      <w:divsChild>
        <w:div w:id="1985432648">
          <w:marLeft w:val="547"/>
          <w:marRight w:val="0"/>
          <w:marTop w:val="154"/>
          <w:marBottom w:val="0"/>
          <w:divBdr>
            <w:top w:val="none" w:sz="0" w:space="0" w:color="auto"/>
            <w:left w:val="none" w:sz="0" w:space="0" w:color="auto"/>
            <w:bottom w:val="none" w:sz="0" w:space="0" w:color="auto"/>
            <w:right w:val="none" w:sz="0" w:space="0" w:color="auto"/>
          </w:divBdr>
        </w:div>
        <w:div w:id="1531990146">
          <w:marLeft w:val="1166"/>
          <w:marRight w:val="0"/>
          <w:marTop w:val="134"/>
          <w:marBottom w:val="0"/>
          <w:divBdr>
            <w:top w:val="none" w:sz="0" w:space="0" w:color="auto"/>
            <w:left w:val="none" w:sz="0" w:space="0" w:color="auto"/>
            <w:bottom w:val="none" w:sz="0" w:space="0" w:color="auto"/>
            <w:right w:val="none" w:sz="0" w:space="0" w:color="auto"/>
          </w:divBdr>
        </w:div>
        <w:div w:id="533229454">
          <w:marLeft w:val="1166"/>
          <w:marRight w:val="0"/>
          <w:marTop w:val="134"/>
          <w:marBottom w:val="0"/>
          <w:divBdr>
            <w:top w:val="none" w:sz="0" w:space="0" w:color="auto"/>
            <w:left w:val="none" w:sz="0" w:space="0" w:color="auto"/>
            <w:bottom w:val="none" w:sz="0" w:space="0" w:color="auto"/>
            <w:right w:val="none" w:sz="0" w:space="0" w:color="auto"/>
          </w:divBdr>
        </w:div>
        <w:div w:id="946503501">
          <w:marLeft w:val="1166"/>
          <w:marRight w:val="0"/>
          <w:marTop w:val="134"/>
          <w:marBottom w:val="0"/>
          <w:divBdr>
            <w:top w:val="none" w:sz="0" w:space="0" w:color="auto"/>
            <w:left w:val="none" w:sz="0" w:space="0" w:color="auto"/>
            <w:bottom w:val="none" w:sz="0" w:space="0" w:color="auto"/>
            <w:right w:val="none" w:sz="0" w:space="0" w:color="auto"/>
          </w:divBdr>
        </w:div>
        <w:div w:id="599921548">
          <w:marLeft w:val="1166"/>
          <w:marRight w:val="0"/>
          <w:marTop w:val="134"/>
          <w:marBottom w:val="0"/>
          <w:divBdr>
            <w:top w:val="none" w:sz="0" w:space="0" w:color="auto"/>
            <w:left w:val="none" w:sz="0" w:space="0" w:color="auto"/>
            <w:bottom w:val="none" w:sz="0" w:space="0" w:color="auto"/>
            <w:right w:val="none" w:sz="0" w:space="0" w:color="auto"/>
          </w:divBdr>
        </w:div>
        <w:div w:id="215699270">
          <w:marLeft w:val="1166"/>
          <w:marRight w:val="0"/>
          <w:marTop w:val="134"/>
          <w:marBottom w:val="0"/>
          <w:divBdr>
            <w:top w:val="none" w:sz="0" w:space="0" w:color="auto"/>
            <w:left w:val="none" w:sz="0" w:space="0" w:color="auto"/>
            <w:bottom w:val="none" w:sz="0" w:space="0" w:color="auto"/>
            <w:right w:val="none" w:sz="0" w:space="0" w:color="auto"/>
          </w:divBdr>
        </w:div>
        <w:div w:id="570313115">
          <w:marLeft w:val="1166"/>
          <w:marRight w:val="0"/>
          <w:marTop w:val="134"/>
          <w:marBottom w:val="0"/>
          <w:divBdr>
            <w:top w:val="none" w:sz="0" w:space="0" w:color="auto"/>
            <w:left w:val="none" w:sz="0" w:space="0" w:color="auto"/>
            <w:bottom w:val="none" w:sz="0" w:space="0" w:color="auto"/>
            <w:right w:val="none" w:sz="0" w:space="0" w:color="auto"/>
          </w:divBdr>
        </w:div>
      </w:divsChild>
    </w:div>
    <w:div w:id="1793934451">
      <w:bodyDiv w:val="1"/>
      <w:marLeft w:val="0"/>
      <w:marRight w:val="0"/>
      <w:marTop w:val="0"/>
      <w:marBottom w:val="0"/>
      <w:divBdr>
        <w:top w:val="none" w:sz="0" w:space="0" w:color="auto"/>
        <w:left w:val="none" w:sz="0" w:space="0" w:color="auto"/>
        <w:bottom w:val="none" w:sz="0" w:space="0" w:color="auto"/>
        <w:right w:val="none" w:sz="0" w:space="0" w:color="auto"/>
      </w:divBdr>
      <w:divsChild>
        <w:div w:id="1003509018">
          <w:marLeft w:val="547"/>
          <w:marRight w:val="0"/>
          <w:marTop w:val="154"/>
          <w:marBottom w:val="0"/>
          <w:divBdr>
            <w:top w:val="none" w:sz="0" w:space="0" w:color="auto"/>
            <w:left w:val="none" w:sz="0" w:space="0" w:color="auto"/>
            <w:bottom w:val="none" w:sz="0" w:space="0" w:color="auto"/>
            <w:right w:val="none" w:sz="0" w:space="0" w:color="auto"/>
          </w:divBdr>
        </w:div>
        <w:div w:id="111364484">
          <w:marLeft w:val="547"/>
          <w:marRight w:val="0"/>
          <w:marTop w:val="154"/>
          <w:marBottom w:val="0"/>
          <w:divBdr>
            <w:top w:val="none" w:sz="0" w:space="0" w:color="auto"/>
            <w:left w:val="none" w:sz="0" w:space="0" w:color="auto"/>
            <w:bottom w:val="none" w:sz="0" w:space="0" w:color="auto"/>
            <w:right w:val="none" w:sz="0" w:space="0" w:color="auto"/>
          </w:divBdr>
        </w:div>
        <w:div w:id="441070541">
          <w:marLeft w:val="547"/>
          <w:marRight w:val="0"/>
          <w:marTop w:val="154"/>
          <w:marBottom w:val="0"/>
          <w:divBdr>
            <w:top w:val="none" w:sz="0" w:space="0" w:color="auto"/>
            <w:left w:val="none" w:sz="0" w:space="0" w:color="auto"/>
            <w:bottom w:val="none" w:sz="0" w:space="0" w:color="auto"/>
            <w:right w:val="none" w:sz="0" w:space="0" w:color="auto"/>
          </w:divBdr>
        </w:div>
        <w:div w:id="306906718">
          <w:marLeft w:val="547"/>
          <w:marRight w:val="0"/>
          <w:marTop w:val="154"/>
          <w:marBottom w:val="0"/>
          <w:divBdr>
            <w:top w:val="none" w:sz="0" w:space="0" w:color="auto"/>
            <w:left w:val="none" w:sz="0" w:space="0" w:color="auto"/>
            <w:bottom w:val="none" w:sz="0" w:space="0" w:color="auto"/>
            <w:right w:val="none" w:sz="0" w:space="0" w:color="auto"/>
          </w:divBdr>
        </w:div>
        <w:div w:id="712729666">
          <w:marLeft w:val="547"/>
          <w:marRight w:val="0"/>
          <w:marTop w:val="154"/>
          <w:marBottom w:val="0"/>
          <w:divBdr>
            <w:top w:val="none" w:sz="0" w:space="0" w:color="auto"/>
            <w:left w:val="none" w:sz="0" w:space="0" w:color="auto"/>
            <w:bottom w:val="none" w:sz="0" w:space="0" w:color="auto"/>
            <w:right w:val="none" w:sz="0" w:space="0" w:color="auto"/>
          </w:divBdr>
        </w:div>
      </w:divsChild>
    </w:div>
    <w:div w:id="1840926967">
      <w:bodyDiv w:val="1"/>
      <w:marLeft w:val="0"/>
      <w:marRight w:val="0"/>
      <w:marTop w:val="0"/>
      <w:marBottom w:val="0"/>
      <w:divBdr>
        <w:top w:val="none" w:sz="0" w:space="0" w:color="auto"/>
        <w:left w:val="none" w:sz="0" w:space="0" w:color="auto"/>
        <w:bottom w:val="none" w:sz="0" w:space="0" w:color="auto"/>
        <w:right w:val="none" w:sz="0" w:space="0" w:color="auto"/>
      </w:divBdr>
      <w:divsChild>
        <w:div w:id="114494448">
          <w:marLeft w:val="547"/>
          <w:marRight w:val="0"/>
          <w:marTop w:val="154"/>
          <w:marBottom w:val="0"/>
          <w:divBdr>
            <w:top w:val="none" w:sz="0" w:space="0" w:color="auto"/>
            <w:left w:val="none" w:sz="0" w:space="0" w:color="auto"/>
            <w:bottom w:val="none" w:sz="0" w:space="0" w:color="auto"/>
            <w:right w:val="none" w:sz="0" w:space="0" w:color="auto"/>
          </w:divBdr>
        </w:div>
        <w:div w:id="1337539002">
          <w:marLeft w:val="547"/>
          <w:marRight w:val="0"/>
          <w:marTop w:val="154"/>
          <w:marBottom w:val="0"/>
          <w:divBdr>
            <w:top w:val="none" w:sz="0" w:space="0" w:color="auto"/>
            <w:left w:val="none" w:sz="0" w:space="0" w:color="auto"/>
            <w:bottom w:val="none" w:sz="0" w:space="0" w:color="auto"/>
            <w:right w:val="none" w:sz="0" w:space="0" w:color="auto"/>
          </w:divBdr>
        </w:div>
        <w:div w:id="70663000">
          <w:marLeft w:val="547"/>
          <w:marRight w:val="0"/>
          <w:marTop w:val="154"/>
          <w:marBottom w:val="0"/>
          <w:divBdr>
            <w:top w:val="none" w:sz="0" w:space="0" w:color="auto"/>
            <w:left w:val="none" w:sz="0" w:space="0" w:color="auto"/>
            <w:bottom w:val="none" w:sz="0" w:space="0" w:color="auto"/>
            <w:right w:val="none" w:sz="0" w:space="0" w:color="auto"/>
          </w:divBdr>
        </w:div>
        <w:div w:id="1425372635">
          <w:marLeft w:val="547"/>
          <w:marRight w:val="0"/>
          <w:marTop w:val="154"/>
          <w:marBottom w:val="0"/>
          <w:divBdr>
            <w:top w:val="none" w:sz="0" w:space="0" w:color="auto"/>
            <w:left w:val="none" w:sz="0" w:space="0" w:color="auto"/>
            <w:bottom w:val="none" w:sz="0" w:space="0" w:color="auto"/>
            <w:right w:val="none" w:sz="0" w:space="0" w:color="auto"/>
          </w:divBdr>
        </w:div>
        <w:div w:id="187259222">
          <w:marLeft w:val="547"/>
          <w:marRight w:val="0"/>
          <w:marTop w:val="154"/>
          <w:marBottom w:val="0"/>
          <w:divBdr>
            <w:top w:val="none" w:sz="0" w:space="0" w:color="auto"/>
            <w:left w:val="none" w:sz="0" w:space="0" w:color="auto"/>
            <w:bottom w:val="none" w:sz="0" w:space="0" w:color="auto"/>
            <w:right w:val="none" w:sz="0" w:space="0" w:color="auto"/>
          </w:divBdr>
        </w:div>
      </w:divsChild>
    </w:div>
    <w:div w:id="1869641894">
      <w:bodyDiv w:val="1"/>
      <w:marLeft w:val="0"/>
      <w:marRight w:val="0"/>
      <w:marTop w:val="0"/>
      <w:marBottom w:val="0"/>
      <w:divBdr>
        <w:top w:val="none" w:sz="0" w:space="0" w:color="auto"/>
        <w:left w:val="none" w:sz="0" w:space="0" w:color="auto"/>
        <w:bottom w:val="none" w:sz="0" w:space="0" w:color="auto"/>
        <w:right w:val="none" w:sz="0" w:space="0" w:color="auto"/>
      </w:divBdr>
      <w:divsChild>
        <w:div w:id="333456634">
          <w:marLeft w:val="547"/>
          <w:marRight w:val="0"/>
          <w:marTop w:val="154"/>
          <w:marBottom w:val="0"/>
          <w:divBdr>
            <w:top w:val="none" w:sz="0" w:space="0" w:color="auto"/>
            <w:left w:val="none" w:sz="0" w:space="0" w:color="auto"/>
            <w:bottom w:val="none" w:sz="0" w:space="0" w:color="auto"/>
            <w:right w:val="none" w:sz="0" w:space="0" w:color="auto"/>
          </w:divBdr>
        </w:div>
        <w:div w:id="658657470">
          <w:marLeft w:val="1166"/>
          <w:marRight w:val="0"/>
          <w:marTop w:val="134"/>
          <w:marBottom w:val="0"/>
          <w:divBdr>
            <w:top w:val="none" w:sz="0" w:space="0" w:color="auto"/>
            <w:left w:val="none" w:sz="0" w:space="0" w:color="auto"/>
            <w:bottom w:val="none" w:sz="0" w:space="0" w:color="auto"/>
            <w:right w:val="none" w:sz="0" w:space="0" w:color="auto"/>
          </w:divBdr>
        </w:div>
        <w:div w:id="958687969">
          <w:marLeft w:val="1166"/>
          <w:marRight w:val="0"/>
          <w:marTop w:val="134"/>
          <w:marBottom w:val="0"/>
          <w:divBdr>
            <w:top w:val="none" w:sz="0" w:space="0" w:color="auto"/>
            <w:left w:val="none" w:sz="0" w:space="0" w:color="auto"/>
            <w:bottom w:val="none" w:sz="0" w:space="0" w:color="auto"/>
            <w:right w:val="none" w:sz="0" w:space="0" w:color="auto"/>
          </w:divBdr>
        </w:div>
      </w:divsChild>
    </w:div>
    <w:div w:id="1955667577">
      <w:bodyDiv w:val="1"/>
      <w:marLeft w:val="0"/>
      <w:marRight w:val="0"/>
      <w:marTop w:val="0"/>
      <w:marBottom w:val="0"/>
      <w:divBdr>
        <w:top w:val="none" w:sz="0" w:space="0" w:color="auto"/>
        <w:left w:val="none" w:sz="0" w:space="0" w:color="auto"/>
        <w:bottom w:val="none" w:sz="0" w:space="0" w:color="auto"/>
        <w:right w:val="none" w:sz="0" w:space="0" w:color="auto"/>
      </w:divBdr>
    </w:div>
    <w:div w:id="2028941705">
      <w:bodyDiv w:val="1"/>
      <w:marLeft w:val="0"/>
      <w:marRight w:val="0"/>
      <w:marTop w:val="0"/>
      <w:marBottom w:val="0"/>
      <w:divBdr>
        <w:top w:val="none" w:sz="0" w:space="0" w:color="auto"/>
        <w:left w:val="none" w:sz="0" w:space="0" w:color="auto"/>
        <w:bottom w:val="none" w:sz="0" w:space="0" w:color="auto"/>
        <w:right w:val="none" w:sz="0" w:space="0" w:color="auto"/>
      </w:divBdr>
      <w:divsChild>
        <w:div w:id="970600653">
          <w:marLeft w:val="547"/>
          <w:marRight w:val="0"/>
          <w:marTop w:val="154"/>
          <w:marBottom w:val="0"/>
          <w:divBdr>
            <w:top w:val="none" w:sz="0" w:space="0" w:color="auto"/>
            <w:left w:val="none" w:sz="0" w:space="0" w:color="auto"/>
            <w:bottom w:val="none" w:sz="0" w:space="0" w:color="auto"/>
            <w:right w:val="none" w:sz="0" w:space="0" w:color="auto"/>
          </w:divBdr>
        </w:div>
        <w:div w:id="1469204269">
          <w:marLeft w:val="1166"/>
          <w:marRight w:val="0"/>
          <w:marTop w:val="134"/>
          <w:marBottom w:val="0"/>
          <w:divBdr>
            <w:top w:val="none" w:sz="0" w:space="0" w:color="auto"/>
            <w:left w:val="none" w:sz="0" w:space="0" w:color="auto"/>
            <w:bottom w:val="none" w:sz="0" w:space="0" w:color="auto"/>
            <w:right w:val="none" w:sz="0" w:space="0" w:color="auto"/>
          </w:divBdr>
        </w:div>
        <w:div w:id="1964379203">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737091D9D4F54296EC3CE6E8BFCA87" ma:contentTypeVersion="15" ma:contentTypeDescription="Create a new document." ma:contentTypeScope="" ma:versionID="78687756866688fe075215951ac496ef">
  <xsd:schema xmlns:xsd="http://www.w3.org/2001/XMLSchema" xmlns:xs="http://www.w3.org/2001/XMLSchema" xmlns:p="http://schemas.microsoft.com/office/2006/metadata/properties" xmlns:ns2="791c648d-e482-4422-b70a-b7c5fbc92150" xmlns:ns3="39101703-3322-499a-9ad7-231493c03048" targetNamespace="http://schemas.microsoft.com/office/2006/metadata/properties" ma:root="true" ma:fieldsID="44df59ba97d785bd18ee2017e8246693" ns2:_="" ns3:_="">
    <xsd:import namespace="791c648d-e482-4422-b70a-b7c5fbc92150"/>
    <xsd:import namespace="39101703-3322-499a-9ad7-231493c0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648d-e482-4422-b70a-b7c5fbc9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101703-3322-499a-9ad7-231493c03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E207-B221-4D42-9338-F452FAEF8F15}">
  <ds:schemaRefs>
    <ds:schemaRef ds:uri="http://schemas.microsoft.com/sharepoint/v3/contenttype/forms"/>
  </ds:schemaRefs>
</ds:datastoreItem>
</file>

<file path=customXml/itemProps2.xml><?xml version="1.0" encoding="utf-8"?>
<ds:datastoreItem xmlns:ds="http://schemas.openxmlformats.org/officeDocument/2006/customXml" ds:itemID="{C3624003-55B1-4EBD-841E-8B282CAE9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60915-03CF-41C9-8F2A-8733ADA113F4}">
  <ds:schemaRefs>
    <ds:schemaRef ds:uri="http://schemas.openxmlformats.org/officeDocument/2006/bibliography"/>
  </ds:schemaRefs>
</ds:datastoreItem>
</file>

<file path=customXml/itemProps4.xml><?xml version="1.0" encoding="utf-8"?>
<ds:datastoreItem xmlns:ds="http://schemas.openxmlformats.org/officeDocument/2006/customXml" ds:itemID="{09258E2E-78E9-4997-A512-5B8F349E311F}"/>
</file>

<file path=docProps/app.xml><?xml version="1.0" encoding="utf-8"?>
<Properties xmlns="http://schemas.openxmlformats.org/officeDocument/2006/extended-properties" xmlns:vt="http://schemas.openxmlformats.org/officeDocument/2006/docPropsVTypes">
  <Template>Normal</Template>
  <TotalTime>2</TotalTime>
  <Pages>4</Pages>
  <Words>1160</Words>
  <Characters>6616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Yurii Arnautov</dc:creator>
  <cp:keywords/>
  <dc:description/>
  <cp:lastModifiedBy>Renee Wynveen</cp:lastModifiedBy>
  <cp:revision>2</cp:revision>
  <dcterms:created xsi:type="dcterms:W3CDTF">2021-06-24T09:20:00Z</dcterms:created>
  <dcterms:modified xsi:type="dcterms:W3CDTF">2021-06-24T09:20:00Z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0x01010039737091D9D4F54296EC3CE6E8BFCA87</vt:lpwstr>
  </property>
</Properties>
</file>